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F919" w14:textId="77777777" w:rsidR="00432924" w:rsidRDefault="00432924" w:rsidP="00432924">
      <w:pPr>
        <w:pStyle w:val="TOCHeading"/>
      </w:pPr>
      <w:bookmarkStart w:id="0" w:name="_Hlk102150651"/>
      <w:r>
        <w:rPr>
          <w:noProof/>
        </w:rPr>
        <w:drawing>
          <wp:inline distT="0" distB="0" distL="0" distR="0" wp14:anchorId="0CD3FA2C" wp14:editId="3B311106">
            <wp:extent cx="5943600" cy="4700270"/>
            <wp:effectExtent l="0" t="0" r="0" b="5080"/>
            <wp:docPr id="3" name="Picture 3" descr="Voynich Manuscript | Manuscrip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ynich Manuscript | Manuscrip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00270"/>
                    </a:xfrm>
                    <a:prstGeom prst="rect">
                      <a:avLst/>
                    </a:prstGeom>
                    <a:noFill/>
                    <a:ln>
                      <a:noFill/>
                    </a:ln>
                  </pic:spPr>
                </pic:pic>
              </a:graphicData>
            </a:graphic>
          </wp:inline>
        </w:drawing>
      </w:r>
    </w:p>
    <w:p w14:paraId="7CF031F5" w14:textId="77777777" w:rsidR="00432924" w:rsidRDefault="00432924" w:rsidP="00432924">
      <w:pPr>
        <w:pStyle w:val="Heading1"/>
      </w:pPr>
    </w:p>
    <w:p w14:paraId="25B98A34" w14:textId="77777777" w:rsidR="00432924" w:rsidRDefault="00432924" w:rsidP="00432924">
      <w:pPr>
        <w:pStyle w:val="Heading1"/>
        <w:jc w:val="right"/>
      </w:pPr>
      <w:bookmarkStart w:id="1" w:name="_Toc89346286"/>
      <w:bookmarkStart w:id="2" w:name="_Toc102153750"/>
      <w:bookmarkStart w:id="3" w:name="_Toc102153878"/>
      <w:r>
        <w:t>The Voynich Manuscript</w:t>
      </w:r>
      <w:bookmarkEnd w:id="1"/>
      <w:bookmarkEnd w:id="2"/>
      <w:bookmarkEnd w:id="3"/>
    </w:p>
    <w:p w14:paraId="59F7ACA7" w14:textId="77777777" w:rsidR="00432924" w:rsidRDefault="00432924" w:rsidP="00432924">
      <w:pPr>
        <w:pStyle w:val="Heading3"/>
        <w:jc w:val="right"/>
      </w:pPr>
      <w:bookmarkStart w:id="4" w:name="_Toc89346287"/>
      <w:bookmarkStart w:id="5" w:name="_Toc102153638"/>
      <w:bookmarkStart w:id="6" w:name="_Toc102153751"/>
      <w:bookmarkStart w:id="7" w:name="_Toc102153879"/>
      <w:r>
        <w:t>Evelyn Keane</w:t>
      </w:r>
      <w:bookmarkEnd w:id="4"/>
      <w:bookmarkEnd w:id="5"/>
      <w:bookmarkEnd w:id="6"/>
      <w:bookmarkEnd w:id="7"/>
    </w:p>
    <w:p w14:paraId="0DA7729D" w14:textId="77777777" w:rsidR="00432924" w:rsidRDefault="00432924" w:rsidP="00432924">
      <w:pPr>
        <w:pStyle w:val="Heading3"/>
        <w:jc w:val="right"/>
      </w:pPr>
      <w:bookmarkStart w:id="8" w:name="_Toc89346288"/>
      <w:bookmarkStart w:id="9" w:name="_Toc102153639"/>
      <w:bookmarkStart w:id="10" w:name="_Toc102153752"/>
      <w:bookmarkStart w:id="11" w:name="_Toc102153880"/>
      <w:r>
        <w:t>C00239302</w:t>
      </w:r>
      <w:bookmarkEnd w:id="8"/>
      <w:bookmarkEnd w:id="9"/>
      <w:bookmarkEnd w:id="10"/>
      <w:bookmarkEnd w:id="11"/>
    </w:p>
    <w:p w14:paraId="6BE4B2BF" w14:textId="16BBD5CF" w:rsidR="00432924" w:rsidRPr="00D00DCD" w:rsidRDefault="00432924" w:rsidP="00432924">
      <w:pPr>
        <w:pStyle w:val="Heading3"/>
        <w:jc w:val="right"/>
      </w:pPr>
      <w:bookmarkStart w:id="12" w:name="_Toc102153640"/>
      <w:bookmarkStart w:id="13" w:name="_Toc102153753"/>
      <w:bookmarkStart w:id="14" w:name="_Toc102153881"/>
      <w:r>
        <w:t>FUNCTIONAL SPEC</w:t>
      </w:r>
      <w:bookmarkEnd w:id="12"/>
      <w:bookmarkEnd w:id="13"/>
      <w:bookmarkEnd w:id="14"/>
    </w:p>
    <w:p w14:paraId="3FAA2EB1" w14:textId="77777777" w:rsidR="00432924" w:rsidRDefault="00432924" w:rsidP="00432924">
      <w:pPr>
        <w:pStyle w:val="TOCHeading"/>
      </w:pPr>
    </w:p>
    <w:p w14:paraId="7ECE05F4" w14:textId="77777777" w:rsidR="00432924" w:rsidRDefault="00432924" w:rsidP="00432924">
      <w:pPr>
        <w:pStyle w:val="TOCHeading"/>
      </w:pPr>
    </w:p>
    <w:p w14:paraId="40C750AF" w14:textId="77777777" w:rsidR="00432924" w:rsidRDefault="00432924" w:rsidP="00432924">
      <w:pPr>
        <w:pStyle w:val="TOCHeading"/>
      </w:pPr>
    </w:p>
    <w:p w14:paraId="396F2AE8" w14:textId="77777777" w:rsidR="00432924" w:rsidRDefault="00432924" w:rsidP="00432924">
      <w:pPr>
        <w:pStyle w:val="TOCHeading"/>
      </w:pPr>
    </w:p>
    <w:bookmarkEnd w:id="0"/>
    <w:p w14:paraId="78CDDE3E" w14:textId="77777777" w:rsidR="00432924" w:rsidRDefault="00432924" w:rsidP="00432924">
      <w:pPr>
        <w:pStyle w:val="TOCHeading"/>
      </w:pPr>
    </w:p>
    <w:p w14:paraId="45794B6D" w14:textId="77777777" w:rsidR="00432924" w:rsidRDefault="00432924"/>
    <w:p w14:paraId="551C0994" w14:textId="77777777" w:rsidR="00432924" w:rsidRDefault="00432924"/>
    <w:p w14:paraId="5791F5C5" w14:textId="222CA8E5" w:rsidR="00432924" w:rsidRDefault="00432924"/>
    <w:sdt>
      <w:sdtPr>
        <w:rPr>
          <w:rFonts w:asciiTheme="minorHAnsi" w:eastAsiaTheme="minorHAnsi" w:hAnsiTheme="minorHAnsi" w:cstheme="minorBidi"/>
          <w:caps w:val="0"/>
          <w:spacing w:val="0"/>
          <w:sz w:val="22"/>
          <w:szCs w:val="22"/>
          <w:lang w:val="en-GB"/>
        </w:rPr>
        <w:id w:val="522060960"/>
        <w:docPartObj>
          <w:docPartGallery w:val="Table of Contents"/>
          <w:docPartUnique/>
        </w:docPartObj>
      </w:sdtPr>
      <w:sdtEndPr>
        <w:rPr>
          <w:b/>
          <w:bCs/>
          <w:noProof/>
        </w:rPr>
      </w:sdtEndPr>
      <w:sdtContent>
        <w:p w14:paraId="35D78BD5" w14:textId="5C2B98BB" w:rsidR="00AA26C8" w:rsidRDefault="00AA26C8">
          <w:pPr>
            <w:pStyle w:val="TOCHeading"/>
          </w:pPr>
          <w:r>
            <w:t>Contents</w:t>
          </w:r>
        </w:p>
        <w:p w14:paraId="397DA6BF" w14:textId="61BD5310" w:rsidR="002D43AA" w:rsidRDefault="00AA26C8" w:rsidP="002D43A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p>
        <w:p w14:paraId="2472CC06" w14:textId="69B09DE4" w:rsidR="002D43AA" w:rsidRDefault="002D43AA">
          <w:pPr>
            <w:pStyle w:val="TOC1"/>
            <w:tabs>
              <w:tab w:val="right" w:leader="dot" w:pos="9016"/>
            </w:tabs>
            <w:rPr>
              <w:rFonts w:eastAsiaTheme="minorEastAsia"/>
              <w:noProof/>
              <w:lang w:eastAsia="en-GB"/>
            </w:rPr>
          </w:pPr>
          <w:hyperlink w:anchor="_Toc102153882" w:history="1">
            <w:r w:rsidRPr="0079518A">
              <w:rPr>
                <w:rStyle w:val="Hyperlink"/>
                <w:noProof/>
              </w:rPr>
              <w:t>ABSTRACT</w:t>
            </w:r>
            <w:r>
              <w:rPr>
                <w:noProof/>
                <w:webHidden/>
              </w:rPr>
              <w:tab/>
            </w:r>
            <w:r>
              <w:rPr>
                <w:noProof/>
                <w:webHidden/>
              </w:rPr>
              <w:fldChar w:fldCharType="begin"/>
            </w:r>
            <w:r>
              <w:rPr>
                <w:noProof/>
                <w:webHidden/>
              </w:rPr>
              <w:instrText xml:space="preserve"> PAGEREF _Toc102153882 \h </w:instrText>
            </w:r>
            <w:r>
              <w:rPr>
                <w:noProof/>
                <w:webHidden/>
              </w:rPr>
            </w:r>
            <w:r>
              <w:rPr>
                <w:noProof/>
                <w:webHidden/>
              </w:rPr>
              <w:fldChar w:fldCharType="separate"/>
            </w:r>
            <w:r>
              <w:rPr>
                <w:noProof/>
                <w:webHidden/>
              </w:rPr>
              <w:t>3</w:t>
            </w:r>
            <w:r>
              <w:rPr>
                <w:noProof/>
                <w:webHidden/>
              </w:rPr>
              <w:fldChar w:fldCharType="end"/>
            </w:r>
          </w:hyperlink>
        </w:p>
        <w:p w14:paraId="6309C577" w14:textId="16B05605" w:rsidR="002D43AA" w:rsidRDefault="002D43AA">
          <w:pPr>
            <w:pStyle w:val="TOC1"/>
            <w:tabs>
              <w:tab w:val="right" w:leader="dot" w:pos="9016"/>
            </w:tabs>
            <w:rPr>
              <w:rFonts w:eastAsiaTheme="minorEastAsia"/>
              <w:noProof/>
              <w:lang w:eastAsia="en-GB"/>
            </w:rPr>
          </w:pPr>
          <w:hyperlink w:anchor="_Toc102153883" w:history="1">
            <w:r w:rsidRPr="0079518A">
              <w:rPr>
                <w:rStyle w:val="Hyperlink"/>
                <w:noProof/>
              </w:rPr>
              <w:t>INTRODUCTION</w:t>
            </w:r>
            <w:r>
              <w:rPr>
                <w:noProof/>
                <w:webHidden/>
              </w:rPr>
              <w:tab/>
            </w:r>
            <w:r>
              <w:rPr>
                <w:noProof/>
                <w:webHidden/>
              </w:rPr>
              <w:fldChar w:fldCharType="begin"/>
            </w:r>
            <w:r>
              <w:rPr>
                <w:noProof/>
                <w:webHidden/>
              </w:rPr>
              <w:instrText xml:space="preserve"> PAGEREF _Toc102153883 \h </w:instrText>
            </w:r>
            <w:r>
              <w:rPr>
                <w:noProof/>
                <w:webHidden/>
              </w:rPr>
            </w:r>
            <w:r>
              <w:rPr>
                <w:noProof/>
                <w:webHidden/>
              </w:rPr>
              <w:fldChar w:fldCharType="separate"/>
            </w:r>
            <w:r>
              <w:rPr>
                <w:noProof/>
                <w:webHidden/>
              </w:rPr>
              <w:t>3</w:t>
            </w:r>
            <w:r>
              <w:rPr>
                <w:noProof/>
                <w:webHidden/>
              </w:rPr>
              <w:fldChar w:fldCharType="end"/>
            </w:r>
          </w:hyperlink>
        </w:p>
        <w:p w14:paraId="08E9446B" w14:textId="7FF6BC89" w:rsidR="002D43AA" w:rsidRDefault="002D43AA">
          <w:pPr>
            <w:pStyle w:val="TOC1"/>
            <w:tabs>
              <w:tab w:val="right" w:leader="dot" w:pos="9016"/>
            </w:tabs>
            <w:rPr>
              <w:rFonts w:eastAsiaTheme="minorEastAsia"/>
              <w:noProof/>
              <w:lang w:eastAsia="en-GB"/>
            </w:rPr>
          </w:pPr>
          <w:hyperlink w:anchor="_Toc102153884" w:history="1">
            <w:r w:rsidRPr="0079518A">
              <w:rPr>
                <w:rStyle w:val="Hyperlink"/>
                <w:noProof/>
              </w:rPr>
              <w:t>ENTROPY</w:t>
            </w:r>
            <w:r>
              <w:rPr>
                <w:noProof/>
                <w:webHidden/>
              </w:rPr>
              <w:tab/>
            </w:r>
            <w:r>
              <w:rPr>
                <w:noProof/>
                <w:webHidden/>
              </w:rPr>
              <w:fldChar w:fldCharType="begin"/>
            </w:r>
            <w:r>
              <w:rPr>
                <w:noProof/>
                <w:webHidden/>
              </w:rPr>
              <w:instrText xml:space="preserve"> PAGEREF _Toc102153884 \h </w:instrText>
            </w:r>
            <w:r>
              <w:rPr>
                <w:noProof/>
                <w:webHidden/>
              </w:rPr>
            </w:r>
            <w:r>
              <w:rPr>
                <w:noProof/>
                <w:webHidden/>
              </w:rPr>
              <w:fldChar w:fldCharType="separate"/>
            </w:r>
            <w:r>
              <w:rPr>
                <w:noProof/>
                <w:webHidden/>
              </w:rPr>
              <w:t>3</w:t>
            </w:r>
            <w:r>
              <w:rPr>
                <w:noProof/>
                <w:webHidden/>
              </w:rPr>
              <w:fldChar w:fldCharType="end"/>
            </w:r>
          </w:hyperlink>
        </w:p>
        <w:p w14:paraId="77F27CB5" w14:textId="013D4511" w:rsidR="002D43AA" w:rsidRDefault="002D43AA">
          <w:pPr>
            <w:pStyle w:val="TOC1"/>
            <w:tabs>
              <w:tab w:val="right" w:leader="dot" w:pos="9016"/>
            </w:tabs>
            <w:rPr>
              <w:rFonts w:eastAsiaTheme="minorEastAsia"/>
              <w:noProof/>
              <w:lang w:eastAsia="en-GB"/>
            </w:rPr>
          </w:pPr>
          <w:hyperlink w:anchor="_Toc102153885" w:history="1">
            <w:r w:rsidRPr="0079518A">
              <w:rPr>
                <w:rStyle w:val="Hyperlink"/>
                <w:noProof/>
              </w:rPr>
              <w:t>ENTROPIES OF THE VOYNICH</w:t>
            </w:r>
            <w:r>
              <w:rPr>
                <w:noProof/>
                <w:webHidden/>
              </w:rPr>
              <w:tab/>
            </w:r>
            <w:r>
              <w:rPr>
                <w:noProof/>
                <w:webHidden/>
              </w:rPr>
              <w:fldChar w:fldCharType="begin"/>
            </w:r>
            <w:r>
              <w:rPr>
                <w:noProof/>
                <w:webHidden/>
              </w:rPr>
              <w:instrText xml:space="preserve"> PAGEREF _Toc102153885 \h </w:instrText>
            </w:r>
            <w:r>
              <w:rPr>
                <w:noProof/>
                <w:webHidden/>
              </w:rPr>
            </w:r>
            <w:r>
              <w:rPr>
                <w:noProof/>
                <w:webHidden/>
              </w:rPr>
              <w:fldChar w:fldCharType="separate"/>
            </w:r>
            <w:r>
              <w:rPr>
                <w:noProof/>
                <w:webHidden/>
              </w:rPr>
              <w:t>4</w:t>
            </w:r>
            <w:r>
              <w:rPr>
                <w:noProof/>
                <w:webHidden/>
              </w:rPr>
              <w:fldChar w:fldCharType="end"/>
            </w:r>
          </w:hyperlink>
        </w:p>
        <w:p w14:paraId="2CA722AB" w14:textId="3BAC4EA9" w:rsidR="002D43AA" w:rsidRDefault="002D43AA">
          <w:pPr>
            <w:pStyle w:val="TOC1"/>
            <w:tabs>
              <w:tab w:val="right" w:leader="dot" w:pos="9016"/>
            </w:tabs>
            <w:rPr>
              <w:rFonts w:eastAsiaTheme="minorEastAsia"/>
              <w:noProof/>
              <w:lang w:eastAsia="en-GB"/>
            </w:rPr>
          </w:pPr>
          <w:hyperlink w:anchor="_Toc102153886" w:history="1">
            <w:r w:rsidRPr="0079518A">
              <w:rPr>
                <w:rStyle w:val="Hyperlink"/>
                <w:noProof/>
              </w:rPr>
              <w:t>CALCULATING ENTROPIES</w:t>
            </w:r>
            <w:r>
              <w:rPr>
                <w:noProof/>
                <w:webHidden/>
              </w:rPr>
              <w:tab/>
            </w:r>
            <w:r>
              <w:rPr>
                <w:noProof/>
                <w:webHidden/>
              </w:rPr>
              <w:fldChar w:fldCharType="begin"/>
            </w:r>
            <w:r>
              <w:rPr>
                <w:noProof/>
                <w:webHidden/>
              </w:rPr>
              <w:instrText xml:space="preserve"> PAGEREF _Toc102153886 \h </w:instrText>
            </w:r>
            <w:r>
              <w:rPr>
                <w:noProof/>
                <w:webHidden/>
              </w:rPr>
            </w:r>
            <w:r>
              <w:rPr>
                <w:noProof/>
                <w:webHidden/>
              </w:rPr>
              <w:fldChar w:fldCharType="separate"/>
            </w:r>
            <w:r>
              <w:rPr>
                <w:noProof/>
                <w:webHidden/>
              </w:rPr>
              <w:t>4</w:t>
            </w:r>
            <w:r>
              <w:rPr>
                <w:noProof/>
                <w:webHidden/>
              </w:rPr>
              <w:fldChar w:fldCharType="end"/>
            </w:r>
          </w:hyperlink>
        </w:p>
        <w:p w14:paraId="22E9B7CA" w14:textId="17088F33" w:rsidR="002D43AA" w:rsidRDefault="002D43AA">
          <w:pPr>
            <w:pStyle w:val="TOC1"/>
            <w:tabs>
              <w:tab w:val="right" w:leader="dot" w:pos="9016"/>
            </w:tabs>
            <w:rPr>
              <w:rFonts w:eastAsiaTheme="minorEastAsia"/>
              <w:noProof/>
              <w:lang w:eastAsia="en-GB"/>
            </w:rPr>
          </w:pPr>
          <w:hyperlink w:anchor="_Toc102153887" w:history="1">
            <w:r w:rsidRPr="0079518A">
              <w:rPr>
                <w:rStyle w:val="Hyperlink"/>
                <w:noProof/>
              </w:rPr>
              <w:t>CLASSICAL COMMON GAELIC TEXTS</w:t>
            </w:r>
            <w:r>
              <w:rPr>
                <w:noProof/>
                <w:webHidden/>
              </w:rPr>
              <w:tab/>
            </w:r>
            <w:r>
              <w:rPr>
                <w:noProof/>
                <w:webHidden/>
              </w:rPr>
              <w:fldChar w:fldCharType="begin"/>
            </w:r>
            <w:r>
              <w:rPr>
                <w:noProof/>
                <w:webHidden/>
              </w:rPr>
              <w:instrText xml:space="preserve"> PAGEREF _Toc102153887 \h </w:instrText>
            </w:r>
            <w:r>
              <w:rPr>
                <w:noProof/>
                <w:webHidden/>
              </w:rPr>
            </w:r>
            <w:r>
              <w:rPr>
                <w:noProof/>
                <w:webHidden/>
              </w:rPr>
              <w:fldChar w:fldCharType="separate"/>
            </w:r>
            <w:r>
              <w:rPr>
                <w:noProof/>
                <w:webHidden/>
              </w:rPr>
              <w:t>6</w:t>
            </w:r>
            <w:r>
              <w:rPr>
                <w:noProof/>
                <w:webHidden/>
              </w:rPr>
              <w:fldChar w:fldCharType="end"/>
            </w:r>
          </w:hyperlink>
        </w:p>
        <w:p w14:paraId="7B3C86AA" w14:textId="25B706F1" w:rsidR="002D43AA" w:rsidRDefault="002D43AA">
          <w:pPr>
            <w:pStyle w:val="TOC1"/>
            <w:tabs>
              <w:tab w:val="right" w:leader="dot" w:pos="9016"/>
            </w:tabs>
            <w:rPr>
              <w:rFonts w:eastAsiaTheme="minorEastAsia"/>
              <w:noProof/>
              <w:lang w:eastAsia="en-GB"/>
            </w:rPr>
          </w:pPr>
          <w:hyperlink w:anchor="_Toc102153888" w:history="1">
            <w:r w:rsidRPr="0079518A">
              <w:rPr>
                <w:rStyle w:val="Hyperlink"/>
                <w:noProof/>
              </w:rPr>
              <w:t>NORMALISATION PROCESS</w:t>
            </w:r>
            <w:r>
              <w:rPr>
                <w:noProof/>
                <w:webHidden/>
              </w:rPr>
              <w:tab/>
            </w:r>
            <w:r>
              <w:rPr>
                <w:noProof/>
                <w:webHidden/>
              </w:rPr>
              <w:fldChar w:fldCharType="begin"/>
            </w:r>
            <w:r>
              <w:rPr>
                <w:noProof/>
                <w:webHidden/>
              </w:rPr>
              <w:instrText xml:space="preserve"> PAGEREF _Toc102153888 \h </w:instrText>
            </w:r>
            <w:r>
              <w:rPr>
                <w:noProof/>
                <w:webHidden/>
              </w:rPr>
            </w:r>
            <w:r>
              <w:rPr>
                <w:noProof/>
                <w:webHidden/>
              </w:rPr>
              <w:fldChar w:fldCharType="separate"/>
            </w:r>
            <w:r>
              <w:rPr>
                <w:noProof/>
                <w:webHidden/>
              </w:rPr>
              <w:t>6</w:t>
            </w:r>
            <w:r>
              <w:rPr>
                <w:noProof/>
                <w:webHidden/>
              </w:rPr>
              <w:fldChar w:fldCharType="end"/>
            </w:r>
          </w:hyperlink>
        </w:p>
        <w:p w14:paraId="5C071022" w14:textId="1B567694" w:rsidR="002D43AA" w:rsidRDefault="002D43AA">
          <w:pPr>
            <w:pStyle w:val="TOC1"/>
            <w:tabs>
              <w:tab w:val="right" w:leader="dot" w:pos="9016"/>
            </w:tabs>
            <w:rPr>
              <w:rFonts w:eastAsiaTheme="minorEastAsia"/>
              <w:noProof/>
              <w:lang w:eastAsia="en-GB"/>
            </w:rPr>
          </w:pPr>
          <w:hyperlink w:anchor="_Toc102153889" w:history="1">
            <w:r w:rsidRPr="0079518A">
              <w:rPr>
                <w:rStyle w:val="Hyperlink"/>
                <w:noProof/>
              </w:rPr>
              <w:t>CALCULATING ENTROPIES</w:t>
            </w:r>
            <w:r>
              <w:rPr>
                <w:noProof/>
                <w:webHidden/>
              </w:rPr>
              <w:tab/>
            </w:r>
            <w:r>
              <w:rPr>
                <w:noProof/>
                <w:webHidden/>
              </w:rPr>
              <w:fldChar w:fldCharType="begin"/>
            </w:r>
            <w:r>
              <w:rPr>
                <w:noProof/>
                <w:webHidden/>
              </w:rPr>
              <w:instrText xml:space="preserve"> PAGEREF _Toc102153889 \h </w:instrText>
            </w:r>
            <w:r>
              <w:rPr>
                <w:noProof/>
                <w:webHidden/>
              </w:rPr>
            </w:r>
            <w:r>
              <w:rPr>
                <w:noProof/>
                <w:webHidden/>
              </w:rPr>
              <w:fldChar w:fldCharType="separate"/>
            </w:r>
            <w:r>
              <w:rPr>
                <w:noProof/>
                <w:webHidden/>
              </w:rPr>
              <w:t>8</w:t>
            </w:r>
            <w:r>
              <w:rPr>
                <w:noProof/>
                <w:webHidden/>
              </w:rPr>
              <w:fldChar w:fldCharType="end"/>
            </w:r>
          </w:hyperlink>
        </w:p>
        <w:p w14:paraId="1602C33E" w14:textId="35A0B4EB" w:rsidR="002D43AA" w:rsidRDefault="002D43AA">
          <w:pPr>
            <w:pStyle w:val="TOC1"/>
            <w:tabs>
              <w:tab w:val="right" w:leader="dot" w:pos="9016"/>
            </w:tabs>
            <w:rPr>
              <w:rFonts w:eastAsiaTheme="minorEastAsia"/>
              <w:noProof/>
              <w:lang w:eastAsia="en-GB"/>
            </w:rPr>
          </w:pPr>
          <w:hyperlink w:anchor="_Toc102153890" w:history="1">
            <w:r w:rsidRPr="0079518A">
              <w:rPr>
                <w:rStyle w:val="Hyperlink"/>
                <w:noProof/>
              </w:rPr>
              <w:t>GRAPHING</w:t>
            </w:r>
            <w:r>
              <w:rPr>
                <w:noProof/>
                <w:webHidden/>
              </w:rPr>
              <w:tab/>
            </w:r>
            <w:r>
              <w:rPr>
                <w:noProof/>
                <w:webHidden/>
              </w:rPr>
              <w:fldChar w:fldCharType="begin"/>
            </w:r>
            <w:r>
              <w:rPr>
                <w:noProof/>
                <w:webHidden/>
              </w:rPr>
              <w:instrText xml:space="preserve"> PAGEREF _Toc102153890 \h </w:instrText>
            </w:r>
            <w:r>
              <w:rPr>
                <w:noProof/>
                <w:webHidden/>
              </w:rPr>
            </w:r>
            <w:r>
              <w:rPr>
                <w:noProof/>
                <w:webHidden/>
              </w:rPr>
              <w:fldChar w:fldCharType="separate"/>
            </w:r>
            <w:r>
              <w:rPr>
                <w:noProof/>
                <w:webHidden/>
              </w:rPr>
              <w:t>9</w:t>
            </w:r>
            <w:r>
              <w:rPr>
                <w:noProof/>
                <w:webHidden/>
              </w:rPr>
              <w:fldChar w:fldCharType="end"/>
            </w:r>
          </w:hyperlink>
        </w:p>
        <w:p w14:paraId="291C480A" w14:textId="0308E1AB" w:rsidR="00AA26C8" w:rsidRDefault="00AA26C8">
          <w:r>
            <w:rPr>
              <w:b/>
              <w:bCs/>
              <w:noProof/>
            </w:rPr>
            <w:fldChar w:fldCharType="end"/>
          </w:r>
        </w:p>
      </w:sdtContent>
    </w:sdt>
    <w:p w14:paraId="31CDEBFB" w14:textId="66739BD8" w:rsidR="00AA26C8" w:rsidRDefault="00AA26C8" w:rsidP="00185961"/>
    <w:p w14:paraId="7C2E8BE0" w14:textId="20B90B7C" w:rsidR="008F7237" w:rsidRDefault="008F7237" w:rsidP="00185961"/>
    <w:p w14:paraId="75FA584E" w14:textId="4A2F3E61" w:rsidR="008F7237" w:rsidRDefault="008F7237" w:rsidP="00185961"/>
    <w:p w14:paraId="1178E389" w14:textId="3B0E39FD" w:rsidR="008F7237" w:rsidRDefault="008F7237" w:rsidP="00185961"/>
    <w:p w14:paraId="2BD362B9" w14:textId="24407BBD" w:rsidR="008F7237" w:rsidRDefault="008F7237" w:rsidP="00185961"/>
    <w:p w14:paraId="58D7CCF6" w14:textId="208BBDC4" w:rsidR="008F7237" w:rsidRDefault="008F7237" w:rsidP="00185961"/>
    <w:p w14:paraId="2BFBCC9D" w14:textId="1E80A3E7" w:rsidR="008F7237" w:rsidRDefault="008F7237" w:rsidP="00185961"/>
    <w:p w14:paraId="481C8B17" w14:textId="274514E0" w:rsidR="008F7237" w:rsidRDefault="008F7237" w:rsidP="00185961"/>
    <w:p w14:paraId="203E9571" w14:textId="0012D9ED" w:rsidR="008F7237" w:rsidRDefault="008F7237" w:rsidP="00185961"/>
    <w:p w14:paraId="6E3F14AA" w14:textId="66A71092" w:rsidR="008F7237" w:rsidRDefault="008F7237" w:rsidP="00185961"/>
    <w:p w14:paraId="3233AF72" w14:textId="629A9CF1" w:rsidR="008F7237" w:rsidRDefault="008F7237" w:rsidP="00185961"/>
    <w:p w14:paraId="6083C375" w14:textId="6F67A356" w:rsidR="008F7237" w:rsidRDefault="008F7237" w:rsidP="00185961"/>
    <w:p w14:paraId="75F20144" w14:textId="06A6D576" w:rsidR="008F7237" w:rsidRDefault="008F7237" w:rsidP="00185961"/>
    <w:p w14:paraId="4957D1E1" w14:textId="76DD93A7" w:rsidR="008F7237" w:rsidRDefault="008F7237" w:rsidP="00185961"/>
    <w:p w14:paraId="2D766721" w14:textId="0792D09A" w:rsidR="008F7237" w:rsidRDefault="008F7237" w:rsidP="00185961"/>
    <w:p w14:paraId="265953C0" w14:textId="2D91C05A" w:rsidR="008F7237" w:rsidRDefault="008F7237" w:rsidP="00185961"/>
    <w:p w14:paraId="4B8D10B1" w14:textId="7DC62186" w:rsidR="00B273C1" w:rsidRDefault="00B273C1" w:rsidP="00185961"/>
    <w:p w14:paraId="35011FF8" w14:textId="77777777" w:rsidR="00B273C1" w:rsidRDefault="00B273C1" w:rsidP="00185961"/>
    <w:p w14:paraId="155F7A40" w14:textId="246639B2" w:rsidR="00185961" w:rsidRDefault="008F7237" w:rsidP="00AA26C8">
      <w:pPr>
        <w:pStyle w:val="Heading1"/>
      </w:pPr>
      <w:bookmarkStart w:id="15" w:name="_Toc102153882"/>
      <w:r>
        <w:lastRenderedPageBreak/>
        <w:t>ABSTRACT</w:t>
      </w:r>
      <w:bookmarkEnd w:id="15"/>
    </w:p>
    <w:p w14:paraId="0AE1B3BB" w14:textId="77777777" w:rsidR="00185961" w:rsidRDefault="00185961" w:rsidP="00185961">
      <w:r>
        <w:t>The Voynich manuscript is an illustrated codex hand-written in an otherwise unknown writing system, referred to as 'Voynichese'. The vellum on which it is written has been carbon-dated to the early 15th century (1404–1438), and stylistic analysis indicates it may have been composed in Italy during the Italian Renaissance. The origins, authorship and purpose of the manuscript are debated. Various hypotheses have been suggested, including that it is an otherwise unrecorded script for a natural language or constructed language; an unread code, cypher, or other form of cryptography; or simply a meaningless hoax.</w:t>
      </w:r>
    </w:p>
    <w:p w14:paraId="0FB8D58B" w14:textId="77777777" w:rsidR="00185961" w:rsidRDefault="00185961" w:rsidP="00185961">
      <w:r>
        <w:t>The manuscript currently consists of around 240 pages, but there is evidence that additional pages are missing. Some pages are foldable sheets of varying size. Most of the pages have fantastical illustrations or diagrams, some crudely coloured, with sections of the manuscript showing people, fictitious plants, astrological symbols, etc. The text is written from left to right. The manuscript is named after Wilfrid Voynich, a Polish book dealer who purchased it in 1912. Since 1969, it has been held in Yale University's Beinecke Rare Book and Manuscript Library.</w:t>
      </w:r>
    </w:p>
    <w:p w14:paraId="40E4E959" w14:textId="023FB8D2" w:rsidR="00185961" w:rsidRDefault="00185961" w:rsidP="00F37EFD">
      <w:r>
        <w:t>The Voynich manuscript has been studied by professional and amateur cryptographers alike, including American and British codebreakers from both World War I and World War II. The manuscript has never been demonstrably deciphered, and none of the many hypotheses proposed over the last hundred years have been independently verified. The mystery of its meaning and origin has excited the popular imagination, making it the subject of study and speculation.</w:t>
      </w:r>
      <w:r w:rsidR="00F37EFD">
        <w:rPr>
          <w:rStyle w:val="EndnoteReference"/>
        </w:rPr>
        <w:endnoteReference w:id="1"/>
      </w:r>
    </w:p>
    <w:p w14:paraId="28D8C97C" w14:textId="77777777" w:rsidR="00185961" w:rsidRDefault="00185961" w:rsidP="00AA26C8">
      <w:pPr>
        <w:pStyle w:val="Heading1"/>
      </w:pPr>
      <w:bookmarkStart w:id="16" w:name="_Toc102153883"/>
      <w:r>
        <w:t>INTRODUCTION</w:t>
      </w:r>
      <w:bookmarkEnd w:id="16"/>
    </w:p>
    <w:p w14:paraId="26580C12" w14:textId="740196F4" w:rsidR="00185961" w:rsidRDefault="00185961" w:rsidP="00185961">
      <w:r>
        <w:t>Undertaking this as a research project will be a hefty challenge. I don’t presume to claim I’ll translate the script, but I will utilise cryptographical and mathematical analyses to find patterns that may aid in doing so. Anything surmised will be helpful in narrowing down the geographical origin of the script, whether it’s a real language, dead or alive, enciphered or cleartext, etc. I have resolved to approach this in an agnostic, linguistic manner. By that, I mean to ignore the issues of content and language. The question of which word means what, and in which language, are left to the very end and asked only once the underlying language is better understood with no assumptions being made.</w:t>
      </w:r>
      <w:r w:rsidR="00F37EFD">
        <w:rPr>
          <w:rStyle w:val="EndnoteReference"/>
        </w:rPr>
        <w:endnoteReference w:id="2"/>
      </w:r>
    </w:p>
    <w:p w14:paraId="00C51129" w14:textId="74DBC445" w:rsidR="00185961" w:rsidRDefault="00185961" w:rsidP="00AA26C8">
      <w:pPr>
        <w:pStyle w:val="Heading1"/>
      </w:pPr>
      <w:bookmarkStart w:id="17" w:name="_Toc102153884"/>
      <w:r>
        <w:t>ENTROPY</w:t>
      </w:r>
      <w:bookmarkEnd w:id="17"/>
    </w:p>
    <w:p w14:paraId="41DA5463" w14:textId="566E1113" w:rsidR="00A44F27" w:rsidRDefault="00A44F27">
      <w:r w:rsidRPr="00A44F27">
        <w:t>In information theory, the entropy of a random variable is the average level of "information", "surprise", or "uncertainty" inherent to the variable's possible outcomes.</w:t>
      </w:r>
      <w:r>
        <w:t xml:space="preserve"> This is defined as</w:t>
      </w:r>
    </w:p>
    <w:p w14:paraId="05B3777C" w14:textId="2D10DC0C" w:rsidR="00A44F27" w:rsidRDefault="00A44F27">
      <w:r>
        <w:rPr>
          <w:noProof/>
        </w:rPr>
        <w:drawing>
          <wp:inline distT="0" distB="0" distL="0" distR="0" wp14:anchorId="09B08241" wp14:editId="481D74A6">
            <wp:extent cx="5731510" cy="1244600"/>
            <wp:effectExtent l="0" t="0" r="2540" b="0"/>
            <wp:docPr id="23" name="Picture 23" descr="Calculating Shannon entropy | DAX Coo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alculating Shannon entropy | DAX Cook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44600"/>
                    </a:xfrm>
                    <a:prstGeom prst="rect">
                      <a:avLst/>
                    </a:prstGeom>
                    <a:noFill/>
                    <a:ln>
                      <a:noFill/>
                    </a:ln>
                  </pic:spPr>
                </pic:pic>
              </a:graphicData>
            </a:graphic>
          </wp:inline>
        </w:drawing>
      </w:r>
    </w:p>
    <w:p w14:paraId="7AD686BB" w14:textId="0B9216EB" w:rsidR="00A44F27" w:rsidRDefault="00A44F27">
      <w:r w:rsidRPr="00A44F27">
        <w:t xml:space="preserve">The concept of information entropy was introduced by Claude Shannon in his 1948 paper "A Mathematical Theory of Communication", and is also referred to as Shannon entropy. Shannon's theory defines a data communication system composed of three elements: a source of data, a communication channel, and a receiver. The "fundamental problem of communication" – as </w:t>
      </w:r>
      <w:r w:rsidRPr="00A44F27">
        <w:lastRenderedPageBreak/>
        <w:t>expressed by Shannon – is for the receiver to be able to identify what data was generated by the source, based on the signal it receives through the channel. Shannon considered various ways to encode, compress, and transmit messages from a data source, and proved in his famous source coding theorem that the entropy represents an absolute mathematical limit on how well data from the source can be losslessly compressed onto a perfectly noiseless channel. Shannon strengthened this result considerably for noisy channels in his noisy-channel coding theorem.</w:t>
      </w:r>
      <w:r w:rsidR="00F37EFD">
        <w:rPr>
          <w:rStyle w:val="EndnoteReference"/>
        </w:rPr>
        <w:endnoteReference w:id="3"/>
      </w:r>
    </w:p>
    <w:p w14:paraId="715A91EE" w14:textId="77777777" w:rsidR="00017A8A" w:rsidRPr="00017A8A" w:rsidRDefault="00017A8A" w:rsidP="00017A8A">
      <w:r w:rsidRPr="00017A8A">
        <w:t>The amount of information carried in the arrangement of words is the same across all languages, even languages that aren't related to each other. This consistency could hint at a single common ancestral language, or universal features of how human brains process speech.</w:t>
      </w:r>
    </w:p>
    <w:p w14:paraId="2D36F085" w14:textId="115C3227" w:rsidR="00017A8A" w:rsidRDefault="00017A8A" w:rsidP="00017A8A">
      <w:r w:rsidRPr="00017A8A">
        <w:t>Language carries meaning both in the words we choose, and the order we put them in. Some languages, like Finnish, carry most of their meaning in tags on the words themselves, and are fairly free-form in how words are arranged. Others, like English, are more strict -- "John loves Mary" means something different from "Mary loves John."</w:t>
      </w:r>
      <w:r w:rsidR="00060F71">
        <w:rPr>
          <w:rStyle w:val="EndnoteReference"/>
        </w:rPr>
        <w:endnoteReference w:id="4"/>
      </w:r>
    </w:p>
    <w:p w14:paraId="21DCF482" w14:textId="16BD8103" w:rsidR="00185961" w:rsidRPr="00017A8A" w:rsidRDefault="00185961" w:rsidP="00AA26C8">
      <w:pPr>
        <w:pStyle w:val="Heading1"/>
      </w:pPr>
      <w:bookmarkStart w:id="18" w:name="_Toc102153885"/>
      <w:r>
        <w:t>ENTROPIES OF THE VOYNICH</w:t>
      </w:r>
      <w:bookmarkEnd w:id="18"/>
    </w:p>
    <w:p w14:paraId="43599591" w14:textId="77777777" w:rsidR="00017A8A" w:rsidRDefault="00017A8A" w:rsidP="00017A8A">
      <w:r>
        <w:t>The anomalous second-order entropies of Voynich text are among its most puzzling features. h1-h2, the difference between conditional first- and second order entropies, equals the difference H1-h2, the difference between the first-order absolute entropy and the second- order conditional entropy. h1-h2 or H1-h2 is a theoretically significant number; it denotes the average information carried by the first character in a digraph about the second one. Therefor it was chosen as a simple measure of what is being sought, although the whole entropy profile of text samples was considered.</w:t>
      </w:r>
    </w:p>
    <w:p w14:paraId="01FF4E93" w14:textId="462ACFB4" w:rsidR="00A44F27" w:rsidRDefault="00017A8A" w:rsidP="00017A8A">
      <w:r>
        <w:t>Tests show that Voynich text does not have its low h2 measures solely because of a repetitious underlying text, that is, one that often repeats the same words and phrases. Tests also show that the low h2 measures are probably not due to an underlying low-entropy natural language. A verbose cipher, one which substitutes several ciphertext characters for one plaintext character, can produce the entropy profile of Voynich text.</w:t>
      </w:r>
    </w:p>
    <w:p w14:paraId="6E86B42F" w14:textId="5847E816" w:rsidR="00017A8A" w:rsidRDefault="00017A8A" w:rsidP="00017A8A">
      <w:r>
        <w:t>William Ralph Bennett first applied the entropy concept to the study of the Voynich Manuscript in his Scientific and Engineering Problem Solving with the Computer (Englewood Cliffs: Prentice-Hall, 1976)</w:t>
      </w:r>
      <w:r w:rsidR="00060F71">
        <w:rPr>
          <w:rStyle w:val="EndnoteReference"/>
        </w:rPr>
        <w:endnoteReference w:id="5"/>
      </w:r>
      <w:r>
        <w:t>. His book has introduced many people to the VMs.</w:t>
      </w:r>
    </w:p>
    <w:p w14:paraId="736F1955" w14:textId="6899FE63" w:rsidR="00017A8A" w:rsidRDefault="00017A8A" w:rsidP="00017A8A">
      <w:r>
        <w:t>The repetitive nature of VMs text is obvious to casual examination. Entropy is one possible numerical measure of a text's repetitiousness. The higher the text's repetitiousness, the lower the second-order entropy (information carried in letter pairs). Bennett noted that only some Polynesian languages have second-order entropies as low as VMs text. Typical ciphers do not have a low second-order entropy either.</w:t>
      </w:r>
      <w:r w:rsidR="00060F71">
        <w:rPr>
          <w:rStyle w:val="EndnoteReference"/>
        </w:rPr>
        <w:endnoteReference w:id="6"/>
      </w:r>
    </w:p>
    <w:p w14:paraId="66802D3B" w14:textId="5D025154" w:rsidR="00185961" w:rsidRDefault="00185961" w:rsidP="00AA26C8">
      <w:pPr>
        <w:pStyle w:val="Heading1"/>
      </w:pPr>
      <w:bookmarkStart w:id="19" w:name="_Toc102153886"/>
      <w:r>
        <w:t>CALCULATING ENTROPIES</w:t>
      </w:r>
      <w:bookmarkEnd w:id="19"/>
    </w:p>
    <w:p w14:paraId="739EAAEA" w14:textId="7CD14AB2" w:rsidR="00017A8A" w:rsidRDefault="00017A8A" w:rsidP="00017A8A">
      <w:r w:rsidRPr="00017A8A">
        <w:t>The conditional entropies were used</w:t>
      </w:r>
      <w:r>
        <w:t xml:space="preserve"> as follows</w:t>
      </w:r>
      <w:r w:rsidRPr="00017A8A">
        <w:t>. Say that H1 is the absolute first-order entropy and H2 is the absolute second-order entropy. Then h1 and h2 are the first- and second-order conditional entropies. h2 = H2-H1, since it is conditional on more than one character. h1 = H1, since it depends on only single characters; thus h1 is really not conditional.</w:t>
      </w:r>
    </w:p>
    <w:p w14:paraId="042B8C3F" w14:textId="66ABC632" w:rsidR="00F86DEB" w:rsidRDefault="00F86DEB" w:rsidP="00017A8A">
      <w:r>
        <w:t>The following measures were considered:</w:t>
      </w:r>
    </w:p>
    <w:p w14:paraId="1E2CAC20" w14:textId="77777777" w:rsidR="00F86DEB" w:rsidRDefault="00F86DEB" w:rsidP="00F86DEB">
      <w:pPr>
        <w:pStyle w:val="ListParagraph"/>
        <w:numPr>
          <w:ilvl w:val="0"/>
          <w:numId w:val="1"/>
        </w:numPr>
      </w:pPr>
      <w:r>
        <w:t>h0: zero-order entropy (log2 of the number of different characters)</w:t>
      </w:r>
    </w:p>
    <w:p w14:paraId="32D40D76" w14:textId="77777777" w:rsidR="00F86DEB" w:rsidRDefault="00F86DEB" w:rsidP="00F86DEB">
      <w:pPr>
        <w:pStyle w:val="ListParagraph"/>
        <w:numPr>
          <w:ilvl w:val="0"/>
          <w:numId w:val="1"/>
        </w:numPr>
      </w:pPr>
      <w:r>
        <w:t>h1: first-order conditional or absolute entropy</w:t>
      </w:r>
    </w:p>
    <w:p w14:paraId="0C152670" w14:textId="77777777" w:rsidR="00F86DEB" w:rsidRDefault="00F86DEB" w:rsidP="00F86DEB">
      <w:pPr>
        <w:pStyle w:val="ListParagraph"/>
        <w:numPr>
          <w:ilvl w:val="0"/>
          <w:numId w:val="1"/>
        </w:numPr>
      </w:pPr>
      <w:r>
        <w:lastRenderedPageBreak/>
        <w:t>h2: second-order conditional entropy</w:t>
      </w:r>
    </w:p>
    <w:p w14:paraId="22703D81" w14:textId="2199E255" w:rsidR="00F86DEB" w:rsidRDefault="00F86DEB" w:rsidP="00F86DEB">
      <w:pPr>
        <w:pStyle w:val="ListParagraph"/>
        <w:numPr>
          <w:ilvl w:val="0"/>
          <w:numId w:val="1"/>
        </w:numPr>
      </w:pPr>
      <w:r>
        <w:t xml:space="preserve">h1-h2: difference between conditional first- and second order entropies, which equals the difference </w:t>
      </w:r>
    </w:p>
    <w:p w14:paraId="2A35892D" w14:textId="278C8C28" w:rsidR="00F86DEB" w:rsidRDefault="00F86DEB" w:rsidP="00F86DEB">
      <w:pPr>
        <w:pStyle w:val="ListParagraph"/>
        <w:numPr>
          <w:ilvl w:val="0"/>
          <w:numId w:val="1"/>
        </w:numPr>
      </w:pPr>
      <w:r>
        <w:t>H1-h2: the difference between the first-order absolute entropy and the second-order conditional entropy.</w:t>
      </w:r>
    </w:p>
    <w:p w14:paraId="55E993A0" w14:textId="4BACEF60" w:rsidR="00F86DEB" w:rsidRDefault="00F86DEB" w:rsidP="00F86DEB"/>
    <w:p w14:paraId="539AB83E" w14:textId="77777777" w:rsidR="00F86DEB" w:rsidRDefault="00F86DEB" w:rsidP="00F86DEB">
      <w:r>
        <w:t>As will be seen, there is a need here to compare systems with very different numbers of characters, to scale the statistics somehow to the size of the character set. h1-h2 or H1-h2 is a theoretically significant number; it denotes the average information carried by the first character in a digraph about the second one. It is perhaps the best single, simple measure of what is being sought.</w:t>
      </w:r>
    </w:p>
    <w:p w14:paraId="448BBA8A" w14:textId="58B6BBF5" w:rsidR="00F86DEB" w:rsidRDefault="00F86DEB" w:rsidP="00F86DEB">
      <w:r>
        <w:t>The % of the second-order maximum absolute entropy might have been used. One could calculate the % of H2 from the total H2 that could be delivered by each alphabet. Using digraphs with an alphabet of m characters, H2(max) is:</w:t>
      </w:r>
    </w:p>
    <w:p w14:paraId="3240024F" w14:textId="75558B27" w:rsidR="00F86DEB" w:rsidRDefault="00F86DEB" w:rsidP="00F86DEB">
      <w:r>
        <w:t>log2(m^2)</w:t>
      </w:r>
    </w:p>
    <w:p w14:paraId="41242464" w14:textId="5DC7A961" w:rsidR="00F86DEB" w:rsidRDefault="00F86DEB" w:rsidP="00F86DEB">
      <w:r>
        <w:t>and the %H2(max) is:</w:t>
      </w:r>
    </w:p>
    <w:p w14:paraId="29D1E674" w14:textId="2A1A20F1" w:rsidR="00F86DEB" w:rsidRDefault="00F86DEB" w:rsidP="00F86DEB">
      <w:r>
        <w:t>(H2/log2(m^2))/100</w:t>
      </w:r>
    </w:p>
    <w:p w14:paraId="446823F2" w14:textId="2086294A" w:rsidR="00F86DEB" w:rsidRDefault="00F86DEB" w:rsidP="00F86DEB">
      <w:r>
        <w:t>However, the H2(max) depends tremendously on m, the size of the character set chosen. For Voynich text, Currier has 36 characters and Basic Frogguy has 23 characters. Characters that are hardly ever used have little effect on h1 and h2, but could make a tremendous difference in H2(max). Therefore, this measure was not used.</w:t>
      </w:r>
    </w:p>
    <w:p w14:paraId="61F98423" w14:textId="77777777" w:rsidR="00F86DEB" w:rsidRDefault="00F86DEB" w:rsidP="00F86DEB"/>
    <w:tbl>
      <w:tblPr>
        <w:tblW w:w="9390" w:type="dxa"/>
        <w:tblCellSpacing w:w="0" w:type="dxa"/>
        <w:tblBorders>
          <w:top w:val="outset" w:sz="18" w:space="0" w:color="auto"/>
          <w:left w:val="outset" w:sz="18" w:space="0" w:color="auto"/>
          <w:bottom w:val="outset" w:sz="18" w:space="0" w:color="auto"/>
          <w:right w:val="outset" w:sz="18" w:space="0" w:color="auto"/>
        </w:tblBorders>
        <w:tblCellMar>
          <w:top w:w="24" w:type="dxa"/>
          <w:left w:w="24" w:type="dxa"/>
          <w:bottom w:w="24" w:type="dxa"/>
          <w:right w:w="24" w:type="dxa"/>
        </w:tblCellMar>
        <w:tblLook w:val="04A0" w:firstRow="1" w:lastRow="0" w:firstColumn="1" w:lastColumn="0" w:noHBand="0" w:noVBand="1"/>
      </w:tblPr>
      <w:tblGrid>
        <w:gridCol w:w="2512"/>
        <w:gridCol w:w="1289"/>
        <w:gridCol w:w="1053"/>
        <w:gridCol w:w="966"/>
        <w:gridCol w:w="822"/>
        <w:gridCol w:w="916"/>
        <w:gridCol w:w="1010"/>
        <w:gridCol w:w="822"/>
      </w:tblGrid>
      <w:tr w:rsidR="00F86DEB" w:rsidRPr="00F86DEB" w14:paraId="19F5D95D"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126B5446" w14:textId="77777777" w:rsidR="00F86DEB" w:rsidRPr="00F86DEB" w:rsidRDefault="00F86DEB" w:rsidP="00F86DEB">
            <w:r w:rsidRPr="00F86DEB">
              <w:rPr>
                <w:b/>
                <w:bCs/>
              </w:rPr>
              <w:t>Type of Voynich Text</w:t>
            </w:r>
          </w:p>
        </w:tc>
        <w:tc>
          <w:tcPr>
            <w:tcW w:w="650" w:type="pct"/>
            <w:tcBorders>
              <w:top w:val="outset" w:sz="6" w:space="0" w:color="auto"/>
              <w:left w:val="outset" w:sz="6" w:space="0" w:color="auto"/>
              <w:bottom w:val="outset" w:sz="6" w:space="0" w:color="auto"/>
              <w:right w:val="outset" w:sz="6" w:space="0" w:color="auto"/>
            </w:tcBorders>
            <w:hideMark/>
          </w:tcPr>
          <w:p w14:paraId="3A8CB6EE" w14:textId="77777777" w:rsidR="00F86DEB" w:rsidRPr="00F86DEB" w:rsidRDefault="00F86DEB" w:rsidP="00F86DEB">
            <w:r w:rsidRPr="00F86DEB">
              <w:rPr>
                <w:b/>
                <w:bCs/>
              </w:rPr>
              <w:t>Transcription Alphabet </w:t>
            </w:r>
          </w:p>
        </w:tc>
        <w:tc>
          <w:tcPr>
            <w:tcW w:w="300" w:type="pct"/>
            <w:tcBorders>
              <w:top w:val="outset" w:sz="6" w:space="0" w:color="auto"/>
              <w:left w:val="outset" w:sz="6" w:space="0" w:color="auto"/>
              <w:bottom w:val="outset" w:sz="6" w:space="0" w:color="auto"/>
              <w:right w:val="outset" w:sz="6" w:space="0" w:color="auto"/>
            </w:tcBorders>
            <w:hideMark/>
          </w:tcPr>
          <w:p w14:paraId="43529676" w14:textId="77777777" w:rsidR="00F86DEB" w:rsidRPr="00F86DEB" w:rsidRDefault="00F86DEB" w:rsidP="00F86DEB">
            <w:pPr>
              <w:rPr>
                <w:b/>
                <w:bCs/>
              </w:rPr>
            </w:pPr>
            <w:r w:rsidRPr="00F86DEB">
              <w:rPr>
                <w:b/>
                <w:bCs/>
              </w:rPr>
              <w:t>Number of Characters</w:t>
            </w:r>
          </w:p>
        </w:tc>
        <w:tc>
          <w:tcPr>
            <w:tcW w:w="500" w:type="pct"/>
            <w:tcBorders>
              <w:top w:val="outset" w:sz="6" w:space="0" w:color="auto"/>
              <w:left w:val="outset" w:sz="6" w:space="0" w:color="auto"/>
              <w:bottom w:val="outset" w:sz="6" w:space="0" w:color="auto"/>
              <w:right w:val="outset" w:sz="6" w:space="0" w:color="auto"/>
            </w:tcBorders>
            <w:hideMark/>
          </w:tcPr>
          <w:p w14:paraId="52630A14" w14:textId="77777777" w:rsidR="00F86DEB" w:rsidRPr="00F86DEB" w:rsidRDefault="00F86DEB" w:rsidP="00F86DEB">
            <w:r w:rsidRPr="00F86DEB">
              <w:rPr>
                <w:b/>
                <w:bCs/>
              </w:rPr>
              <w:t>Character count</w:t>
            </w:r>
          </w:p>
        </w:tc>
        <w:tc>
          <w:tcPr>
            <w:tcW w:w="500" w:type="pct"/>
            <w:tcBorders>
              <w:top w:val="outset" w:sz="6" w:space="0" w:color="auto"/>
              <w:left w:val="outset" w:sz="6" w:space="0" w:color="auto"/>
              <w:bottom w:val="outset" w:sz="6" w:space="0" w:color="auto"/>
              <w:right w:val="outset" w:sz="6" w:space="0" w:color="auto"/>
            </w:tcBorders>
            <w:hideMark/>
          </w:tcPr>
          <w:p w14:paraId="3C86799B" w14:textId="77777777" w:rsidR="00F86DEB" w:rsidRPr="00F86DEB" w:rsidRDefault="00F86DEB" w:rsidP="00F86DEB">
            <w:r w:rsidRPr="00F86DEB">
              <w:rPr>
                <w:b/>
                <w:bCs/>
              </w:rPr>
              <w:t>h0</w:t>
            </w:r>
          </w:p>
        </w:tc>
        <w:tc>
          <w:tcPr>
            <w:tcW w:w="550" w:type="pct"/>
            <w:tcBorders>
              <w:top w:val="outset" w:sz="6" w:space="0" w:color="auto"/>
              <w:left w:val="outset" w:sz="6" w:space="0" w:color="auto"/>
              <w:bottom w:val="outset" w:sz="6" w:space="0" w:color="auto"/>
              <w:right w:val="outset" w:sz="6" w:space="0" w:color="auto"/>
            </w:tcBorders>
            <w:hideMark/>
          </w:tcPr>
          <w:p w14:paraId="0DF40F12" w14:textId="77777777" w:rsidR="00F86DEB" w:rsidRPr="00F86DEB" w:rsidRDefault="00F86DEB" w:rsidP="00F86DEB">
            <w:r w:rsidRPr="00F86DEB">
              <w:rPr>
                <w:b/>
                <w:bCs/>
              </w:rPr>
              <w:t>h1</w:t>
            </w:r>
          </w:p>
        </w:tc>
        <w:tc>
          <w:tcPr>
            <w:tcW w:w="600" w:type="pct"/>
            <w:tcBorders>
              <w:top w:val="outset" w:sz="6" w:space="0" w:color="auto"/>
              <w:left w:val="outset" w:sz="6" w:space="0" w:color="auto"/>
              <w:bottom w:val="outset" w:sz="6" w:space="0" w:color="auto"/>
              <w:right w:val="outset" w:sz="6" w:space="0" w:color="auto"/>
            </w:tcBorders>
            <w:hideMark/>
          </w:tcPr>
          <w:p w14:paraId="66F2DE42" w14:textId="77777777" w:rsidR="00F86DEB" w:rsidRPr="00F86DEB" w:rsidRDefault="00F86DEB" w:rsidP="00F86DEB">
            <w:r w:rsidRPr="00F86DEB">
              <w:rPr>
                <w:b/>
                <w:bCs/>
              </w:rPr>
              <w:t>h2</w:t>
            </w:r>
          </w:p>
        </w:tc>
        <w:tc>
          <w:tcPr>
            <w:tcW w:w="600" w:type="pct"/>
            <w:tcBorders>
              <w:top w:val="outset" w:sz="6" w:space="0" w:color="auto"/>
              <w:left w:val="outset" w:sz="6" w:space="0" w:color="auto"/>
              <w:bottom w:val="outset" w:sz="6" w:space="0" w:color="auto"/>
              <w:right w:val="outset" w:sz="6" w:space="0" w:color="auto"/>
            </w:tcBorders>
            <w:hideMark/>
          </w:tcPr>
          <w:p w14:paraId="0E457713" w14:textId="77777777" w:rsidR="00F86DEB" w:rsidRPr="00F86DEB" w:rsidRDefault="00F86DEB" w:rsidP="00F86DEB">
            <w:r w:rsidRPr="00F86DEB">
              <w:rPr>
                <w:b/>
                <w:bCs/>
              </w:rPr>
              <w:t>h1-h2</w:t>
            </w:r>
          </w:p>
        </w:tc>
      </w:tr>
      <w:tr w:rsidR="00F86DEB" w:rsidRPr="00F86DEB" w14:paraId="1A7CF937"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07A086E0" w14:textId="77777777" w:rsidR="00F86DEB" w:rsidRPr="00F86DEB" w:rsidRDefault="00F86DEB" w:rsidP="00F86DEB">
            <w:r w:rsidRPr="00F86DEB">
              <w:t>Herbal-A</w:t>
            </w:r>
          </w:p>
        </w:tc>
        <w:tc>
          <w:tcPr>
            <w:tcW w:w="650" w:type="pct"/>
            <w:tcBorders>
              <w:top w:val="outset" w:sz="6" w:space="0" w:color="auto"/>
              <w:left w:val="outset" w:sz="6" w:space="0" w:color="auto"/>
              <w:bottom w:val="outset" w:sz="6" w:space="0" w:color="auto"/>
              <w:right w:val="outset" w:sz="6" w:space="0" w:color="auto"/>
            </w:tcBorders>
            <w:hideMark/>
          </w:tcPr>
          <w:p w14:paraId="3462FACB" w14:textId="77777777" w:rsidR="00F86DEB" w:rsidRPr="00F86DEB" w:rsidRDefault="00F86DEB" w:rsidP="00F86DEB">
            <w:r w:rsidRPr="00F86DEB">
              <w:t>Currier</w:t>
            </w:r>
          </w:p>
        </w:tc>
        <w:tc>
          <w:tcPr>
            <w:tcW w:w="300" w:type="pct"/>
            <w:tcBorders>
              <w:top w:val="outset" w:sz="6" w:space="0" w:color="auto"/>
              <w:left w:val="outset" w:sz="6" w:space="0" w:color="auto"/>
              <w:bottom w:val="outset" w:sz="6" w:space="0" w:color="auto"/>
              <w:right w:val="outset" w:sz="6" w:space="0" w:color="auto"/>
            </w:tcBorders>
            <w:hideMark/>
          </w:tcPr>
          <w:p w14:paraId="543C1928" w14:textId="77777777" w:rsidR="00F86DEB" w:rsidRPr="00F86DEB" w:rsidRDefault="00F86DEB" w:rsidP="00F86DEB">
            <w:r w:rsidRPr="00F86DEB">
              <w:t>33</w:t>
            </w:r>
          </w:p>
        </w:tc>
        <w:tc>
          <w:tcPr>
            <w:tcW w:w="500" w:type="pct"/>
            <w:tcBorders>
              <w:top w:val="outset" w:sz="6" w:space="0" w:color="auto"/>
              <w:left w:val="outset" w:sz="6" w:space="0" w:color="auto"/>
              <w:bottom w:val="outset" w:sz="6" w:space="0" w:color="auto"/>
              <w:right w:val="outset" w:sz="6" w:space="0" w:color="auto"/>
            </w:tcBorders>
            <w:hideMark/>
          </w:tcPr>
          <w:p w14:paraId="209E0473" w14:textId="77777777" w:rsidR="00F86DEB" w:rsidRPr="00F86DEB" w:rsidRDefault="00F86DEB" w:rsidP="00F86DEB">
            <w:r w:rsidRPr="00F86DEB">
              <w:t>9804</w:t>
            </w:r>
          </w:p>
        </w:tc>
        <w:tc>
          <w:tcPr>
            <w:tcW w:w="500" w:type="pct"/>
            <w:tcBorders>
              <w:top w:val="outset" w:sz="6" w:space="0" w:color="auto"/>
              <w:left w:val="outset" w:sz="6" w:space="0" w:color="auto"/>
              <w:bottom w:val="outset" w:sz="6" w:space="0" w:color="auto"/>
              <w:right w:val="outset" w:sz="6" w:space="0" w:color="auto"/>
            </w:tcBorders>
            <w:hideMark/>
          </w:tcPr>
          <w:p w14:paraId="691D7F59" w14:textId="77777777" w:rsidR="00F86DEB" w:rsidRPr="00F86DEB" w:rsidRDefault="00F86DEB" w:rsidP="00F86DEB">
            <w:r w:rsidRPr="00F86DEB">
              <w:t>5.044 </w:t>
            </w:r>
          </w:p>
        </w:tc>
        <w:tc>
          <w:tcPr>
            <w:tcW w:w="550" w:type="pct"/>
            <w:tcBorders>
              <w:top w:val="outset" w:sz="6" w:space="0" w:color="auto"/>
              <w:left w:val="outset" w:sz="6" w:space="0" w:color="auto"/>
              <w:bottom w:val="outset" w:sz="6" w:space="0" w:color="auto"/>
              <w:right w:val="outset" w:sz="6" w:space="0" w:color="auto"/>
            </w:tcBorders>
            <w:hideMark/>
          </w:tcPr>
          <w:p w14:paraId="2BAB75CA" w14:textId="77777777" w:rsidR="00F86DEB" w:rsidRPr="00F86DEB" w:rsidRDefault="00F86DEB" w:rsidP="00F86DEB">
            <w:r w:rsidRPr="00F86DEB">
              <w:t>3.792 </w:t>
            </w:r>
          </w:p>
        </w:tc>
        <w:tc>
          <w:tcPr>
            <w:tcW w:w="600" w:type="pct"/>
            <w:tcBorders>
              <w:top w:val="outset" w:sz="6" w:space="0" w:color="auto"/>
              <w:left w:val="outset" w:sz="6" w:space="0" w:color="auto"/>
              <w:bottom w:val="outset" w:sz="6" w:space="0" w:color="auto"/>
              <w:right w:val="outset" w:sz="6" w:space="0" w:color="auto"/>
            </w:tcBorders>
            <w:hideMark/>
          </w:tcPr>
          <w:p w14:paraId="6BD294E8" w14:textId="77777777" w:rsidR="00F86DEB" w:rsidRPr="00F86DEB" w:rsidRDefault="00F86DEB" w:rsidP="00F86DEB">
            <w:r w:rsidRPr="00F86DEB">
              <w:t>2.313 </w:t>
            </w:r>
          </w:p>
        </w:tc>
        <w:tc>
          <w:tcPr>
            <w:tcW w:w="600" w:type="pct"/>
            <w:tcBorders>
              <w:top w:val="outset" w:sz="6" w:space="0" w:color="auto"/>
              <w:left w:val="outset" w:sz="6" w:space="0" w:color="auto"/>
              <w:bottom w:val="outset" w:sz="6" w:space="0" w:color="auto"/>
              <w:right w:val="outset" w:sz="6" w:space="0" w:color="auto"/>
            </w:tcBorders>
            <w:hideMark/>
          </w:tcPr>
          <w:p w14:paraId="08A76FE9" w14:textId="77777777" w:rsidR="00F86DEB" w:rsidRPr="00F86DEB" w:rsidRDefault="00F86DEB" w:rsidP="00F86DEB">
            <w:r w:rsidRPr="00F86DEB">
              <w:t>1.479 </w:t>
            </w:r>
          </w:p>
        </w:tc>
      </w:tr>
      <w:tr w:rsidR="00F86DEB" w:rsidRPr="00F86DEB" w14:paraId="7C78C673"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477175F7" w14:textId="77777777" w:rsidR="00F86DEB" w:rsidRPr="00F86DEB" w:rsidRDefault="00F86DEB" w:rsidP="00F86DEB">
            <w:r w:rsidRPr="00F86DEB">
              <w:t>Herbal-A</w:t>
            </w:r>
          </w:p>
        </w:tc>
        <w:tc>
          <w:tcPr>
            <w:tcW w:w="650" w:type="pct"/>
            <w:tcBorders>
              <w:top w:val="outset" w:sz="6" w:space="0" w:color="auto"/>
              <w:left w:val="outset" w:sz="6" w:space="0" w:color="auto"/>
              <w:bottom w:val="outset" w:sz="6" w:space="0" w:color="auto"/>
              <w:right w:val="outset" w:sz="6" w:space="0" w:color="auto"/>
            </w:tcBorders>
            <w:hideMark/>
          </w:tcPr>
          <w:p w14:paraId="66C76D67" w14:textId="77777777" w:rsidR="00F86DEB" w:rsidRPr="00F86DEB" w:rsidRDefault="00F86DEB" w:rsidP="00F86DEB">
            <w:r w:rsidRPr="00F86DEB">
              <w:t>FSG</w:t>
            </w:r>
          </w:p>
        </w:tc>
        <w:tc>
          <w:tcPr>
            <w:tcW w:w="300" w:type="pct"/>
            <w:tcBorders>
              <w:top w:val="outset" w:sz="6" w:space="0" w:color="auto"/>
              <w:left w:val="outset" w:sz="6" w:space="0" w:color="auto"/>
              <w:bottom w:val="outset" w:sz="6" w:space="0" w:color="auto"/>
              <w:right w:val="outset" w:sz="6" w:space="0" w:color="auto"/>
            </w:tcBorders>
            <w:hideMark/>
          </w:tcPr>
          <w:p w14:paraId="0BBCFF1C" w14:textId="77777777" w:rsidR="00F86DEB" w:rsidRPr="00F86DEB" w:rsidRDefault="00F86DEB" w:rsidP="00F86DEB">
            <w:r w:rsidRPr="00F86DEB">
              <w:t>24</w:t>
            </w:r>
          </w:p>
        </w:tc>
        <w:tc>
          <w:tcPr>
            <w:tcW w:w="500" w:type="pct"/>
            <w:tcBorders>
              <w:top w:val="outset" w:sz="6" w:space="0" w:color="auto"/>
              <w:left w:val="outset" w:sz="6" w:space="0" w:color="auto"/>
              <w:bottom w:val="outset" w:sz="6" w:space="0" w:color="auto"/>
              <w:right w:val="outset" w:sz="6" w:space="0" w:color="auto"/>
            </w:tcBorders>
            <w:hideMark/>
          </w:tcPr>
          <w:p w14:paraId="6C937DDB" w14:textId="77777777" w:rsidR="00F86DEB" w:rsidRPr="00F86DEB" w:rsidRDefault="00F86DEB" w:rsidP="00F86DEB">
            <w:r w:rsidRPr="00F86DEB">
              <w:t>10074</w:t>
            </w:r>
          </w:p>
        </w:tc>
        <w:tc>
          <w:tcPr>
            <w:tcW w:w="500" w:type="pct"/>
            <w:tcBorders>
              <w:top w:val="outset" w:sz="6" w:space="0" w:color="auto"/>
              <w:left w:val="outset" w:sz="6" w:space="0" w:color="auto"/>
              <w:bottom w:val="outset" w:sz="6" w:space="0" w:color="auto"/>
              <w:right w:val="outset" w:sz="6" w:space="0" w:color="auto"/>
            </w:tcBorders>
            <w:hideMark/>
          </w:tcPr>
          <w:p w14:paraId="71502C99" w14:textId="77777777" w:rsidR="00F86DEB" w:rsidRPr="00F86DEB" w:rsidRDefault="00F86DEB" w:rsidP="00F86DEB">
            <w:r w:rsidRPr="00F86DEB">
              <w:t>4.585 </w:t>
            </w:r>
          </w:p>
        </w:tc>
        <w:tc>
          <w:tcPr>
            <w:tcW w:w="550" w:type="pct"/>
            <w:tcBorders>
              <w:top w:val="outset" w:sz="6" w:space="0" w:color="auto"/>
              <w:left w:val="outset" w:sz="6" w:space="0" w:color="auto"/>
              <w:bottom w:val="outset" w:sz="6" w:space="0" w:color="auto"/>
              <w:right w:val="outset" w:sz="6" w:space="0" w:color="auto"/>
            </w:tcBorders>
            <w:hideMark/>
          </w:tcPr>
          <w:p w14:paraId="2BCBD51B" w14:textId="77777777" w:rsidR="00F86DEB" w:rsidRPr="00F86DEB" w:rsidRDefault="00F86DEB" w:rsidP="00F86DEB">
            <w:r w:rsidRPr="00F86DEB">
              <w:t>3.801 </w:t>
            </w:r>
          </w:p>
        </w:tc>
        <w:tc>
          <w:tcPr>
            <w:tcW w:w="600" w:type="pct"/>
            <w:tcBorders>
              <w:top w:val="outset" w:sz="6" w:space="0" w:color="auto"/>
              <w:left w:val="outset" w:sz="6" w:space="0" w:color="auto"/>
              <w:bottom w:val="outset" w:sz="6" w:space="0" w:color="auto"/>
              <w:right w:val="outset" w:sz="6" w:space="0" w:color="auto"/>
            </w:tcBorders>
            <w:hideMark/>
          </w:tcPr>
          <w:p w14:paraId="45BB3976" w14:textId="77777777" w:rsidR="00F86DEB" w:rsidRPr="00F86DEB" w:rsidRDefault="00F86DEB" w:rsidP="00F86DEB">
            <w:r w:rsidRPr="00F86DEB">
              <w:t>2.286 </w:t>
            </w:r>
          </w:p>
        </w:tc>
        <w:tc>
          <w:tcPr>
            <w:tcW w:w="600" w:type="pct"/>
            <w:tcBorders>
              <w:top w:val="outset" w:sz="6" w:space="0" w:color="auto"/>
              <w:left w:val="outset" w:sz="6" w:space="0" w:color="auto"/>
              <w:bottom w:val="outset" w:sz="6" w:space="0" w:color="auto"/>
              <w:right w:val="outset" w:sz="6" w:space="0" w:color="auto"/>
            </w:tcBorders>
            <w:hideMark/>
          </w:tcPr>
          <w:p w14:paraId="3A9836BD" w14:textId="77777777" w:rsidR="00F86DEB" w:rsidRPr="00F86DEB" w:rsidRDefault="00F86DEB" w:rsidP="00F86DEB">
            <w:r w:rsidRPr="00F86DEB">
              <w:t>1.515 </w:t>
            </w:r>
          </w:p>
        </w:tc>
      </w:tr>
      <w:tr w:rsidR="00F86DEB" w:rsidRPr="00F86DEB" w14:paraId="6EE90FEF"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40622928" w14:textId="77777777" w:rsidR="00F86DEB" w:rsidRPr="00F86DEB" w:rsidRDefault="00F86DEB" w:rsidP="00F86DEB">
            <w:r w:rsidRPr="00F86DEB">
              <w:t>Herbal-A</w:t>
            </w:r>
          </w:p>
        </w:tc>
        <w:tc>
          <w:tcPr>
            <w:tcW w:w="650" w:type="pct"/>
            <w:tcBorders>
              <w:top w:val="outset" w:sz="6" w:space="0" w:color="auto"/>
              <w:left w:val="outset" w:sz="6" w:space="0" w:color="auto"/>
              <w:bottom w:val="outset" w:sz="6" w:space="0" w:color="auto"/>
              <w:right w:val="outset" w:sz="6" w:space="0" w:color="auto"/>
            </w:tcBorders>
            <w:hideMark/>
          </w:tcPr>
          <w:p w14:paraId="10D1B548" w14:textId="77777777" w:rsidR="00F86DEB" w:rsidRPr="00F86DEB" w:rsidRDefault="00F86DEB" w:rsidP="00F86DEB">
            <w:r w:rsidRPr="00F86DEB">
              <w:t>EVA</w:t>
            </w:r>
          </w:p>
        </w:tc>
        <w:tc>
          <w:tcPr>
            <w:tcW w:w="300" w:type="pct"/>
            <w:tcBorders>
              <w:top w:val="outset" w:sz="6" w:space="0" w:color="auto"/>
              <w:left w:val="outset" w:sz="6" w:space="0" w:color="auto"/>
              <w:bottom w:val="outset" w:sz="6" w:space="0" w:color="auto"/>
              <w:right w:val="outset" w:sz="6" w:space="0" w:color="auto"/>
            </w:tcBorders>
            <w:hideMark/>
          </w:tcPr>
          <w:p w14:paraId="58244526" w14:textId="77777777" w:rsidR="00F86DEB" w:rsidRPr="00F86DEB" w:rsidRDefault="00F86DEB" w:rsidP="00F86DEB">
            <w:r w:rsidRPr="00F86DEB">
              <w:t>21</w:t>
            </w:r>
          </w:p>
        </w:tc>
        <w:tc>
          <w:tcPr>
            <w:tcW w:w="500" w:type="pct"/>
            <w:tcBorders>
              <w:top w:val="outset" w:sz="6" w:space="0" w:color="auto"/>
              <w:left w:val="outset" w:sz="6" w:space="0" w:color="auto"/>
              <w:bottom w:val="outset" w:sz="6" w:space="0" w:color="auto"/>
              <w:right w:val="outset" w:sz="6" w:space="0" w:color="auto"/>
            </w:tcBorders>
            <w:hideMark/>
          </w:tcPr>
          <w:p w14:paraId="027DB347" w14:textId="77777777" w:rsidR="00F86DEB" w:rsidRPr="00F86DEB" w:rsidRDefault="00F86DEB" w:rsidP="00F86DEB">
            <w:r w:rsidRPr="00F86DEB">
              <w:t>12218</w:t>
            </w:r>
          </w:p>
        </w:tc>
        <w:tc>
          <w:tcPr>
            <w:tcW w:w="500" w:type="pct"/>
            <w:tcBorders>
              <w:top w:val="outset" w:sz="6" w:space="0" w:color="auto"/>
              <w:left w:val="outset" w:sz="6" w:space="0" w:color="auto"/>
              <w:bottom w:val="outset" w:sz="6" w:space="0" w:color="auto"/>
              <w:right w:val="outset" w:sz="6" w:space="0" w:color="auto"/>
            </w:tcBorders>
            <w:hideMark/>
          </w:tcPr>
          <w:p w14:paraId="2B53508F" w14:textId="77777777" w:rsidR="00F86DEB" w:rsidRPr="00F86DEB" w:rsidRDefault="00F86DEB" w:rsidP="00F86DEB">
            <w:r w:rsidRPr="00F86DEB">
              <w:t>4.392 </w:t>
            </w:r>
          </w:p>
        </w:tc>
        <w:tc>
          <w:tcPr>
            <w:tcW w:w="550" w:type="pct"/>
            <w:tcBorders>
              <w:top w:val="outset" w:sz="6" w:space="0" w:color="auto"/>
              <w:left w:val="outset" w:sz="6" w:space="0" w:color="auto"/>
              <w:bottom w:val="outset" w:sz="6" w:space="0" w:color="auto"/>
              <w:right w:val="outset" w:sz="6" w:space="0" w:color="auto"/>
            </w:tcBorders>
            <w:hideMark/>
          </w:tcPr>
          <w:p w14:paraId="36464668" w14:textId="77777777" w:rsidR="00F86DEB" w:rsidRPr="00F86DEB" w:rsidRDefault="00F86DEB" w:rsidP="00F86DEB">
            <w:r w:rsidRPr="00F86DEB">
              <w:t>3.802 </w:t>
            </w:r>
          </w:p>
        </w:tc>
        <w:tc>
          <w:tcPr>
            <w:tcW w:w="600" w:type="pct"/>
            <w:tcBorders>
              <w:top w:val="outset" w:sz="6" w:space="0" w:color="auto"/>
              <w:left w:val="outset" w:sz="6" w:space="0" w:color="auto"/>
              <w:bottom w:val="outset" w:sz="6" w:space="0" w:color="auto"/>
              <w:right w:val="outset" w:sz="6" w:space="0" w:color="auto"/>
            </w:tcBorders>
            <w:hideMark/>
          </w:tcPr>
          <w:p w14:paraId="4107E710" w14:textId="77777777" w:rsidR="00F86DEB" w:rsidRPr="00F86DEB" w:rsidRDefault="00F86DEB" w:rsidP="00F86DEB">
            <w:r w:rsidRPr="00F86DEB">
              <w:t>1.990 </w:t>
            </w:r>
          </w:p>
        </w:tc>
        <w:tc>
          <w:tcPr>
            <w:tcW w:w="600" w:type="pct"/>
            <w:tcBorders>
              <w:top w:val="outset" w:sz="6" w:space="0" w:color="auto"/>
              <w:left w:val="outset" w:sz="6" w:space="0" w:color="auto"/>
              <w:bottom w:val="outset" w:sz="6" w:space="0" w:color="auto"/>
              <w:right w:val="outset" w:sz="6" w:space="0" w:color="auto"/>
            </w:tcBorders>
            <w:hideMark/>
          </w:tcPr>
          <w:p w14:paraId="67381E23" w14:textId="77777777" w:rsidR="00F86DEB" w:rsidRPr="00F86DEB" w:rsidRDefault="00F86DEB" w:rsidP="00F86DEB">
            <w:r w:rsidRPr="00F86DEB">
              <w:t>1.812 </w:t>
            </w:r>
          </w:p>
        </w:tc>
      </w:tr>
      <w:tr w:rsidR="00F86DEB" w:rsidRPr="00F86DEB" w14:paraId="4348070C"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7E154140" w14:textId="77777777" w:rsidR="00F86DEB" w:rsidRPr="00F86DEB" w:rsidRDefault="00F86DEB" w:rsidP="00F86DEB">
            <w:r w:rsidRPr="00F86DEB">
              <w:t>Herbal-A</w:t>
            </w:r>
          </w:p>
        </w:tc>
        <w:tc>
          <w:tcPr>
            <w:tcW w:w="650" w:type="pct"/>
            <w:tcBorders>
              <w:top w:val="outset" w:sz="6" w:space="0" w:color="auto"/>
              <w:left w:val="outset" w:sz="6" w:space="0" w:color="auto"/>
              <w:bottom w:val="outset" w:sz="6" w:space="0" w:color="auto"/>
              <w:right w:val="outset" w:sz="6" w:space="0" w:color="auto"/>
            </w:tcBorders>
            <w:hideMark/>
          </w:tcPr>
          <w:p w14:paraId="10753727" w14:textId="77777777" w:rsidR="00F86DEB" w:rsidRPr="00F86DEB" w:rsidRDefault="00F86DEB" w:rsidP="00F86DEB">
            <w:r w:rsidRPr="00F86DEB">
              <w:t>Frogguy</w:t>
            </w:r>
          </w:p>
        </w:tc>
        <w:tc>
          <w:tcPr>
            <w:tcW w:w="300" w:type="pct"/>
            <w:tcBorders>
              <w:top w:val="outset" w:sz="6" w:space="0" w:color="auto"/>
              <w:left w:val="outset" w:sz="6" w:space="0" w:color="auto"/>
              <w:bottom w:val="outset" w:sz="6" w:space="0" w:color="auto"/>
              <w:right w:val="outset" w:sz="6" w:space="0" w:color="auto"/>
            </w:tcBorders>
            <w:hideMark/>
          </w:tcPr>
          <w:p w14:paraId="7BD1933A" w14:textId="77777777" w:rsidR="00F86DEB" w:rsidRPr="00F86DEB" w:rsidRDefault="00F86DEB" w:rsidP="00F86DEB">
            <w:r w:rsidRPr="00F86DEB">
              <w:t>21</w:t>
            </w:r>
          </w:p>
        </w:tc>
        <w:tc>
          <w:tcPr>
            <w:tcW w:w="500" w:type="pct"/>
            <w:tcBorders>
              <w:top w:val="outset" w:sz="6" w:space="0" w:color="auto"/>
              <w:left w:val="outset" w:sz="6" w:space="0" w:color="auto"/>
              <w:bottom w:val="outset" w:sz="6" w:space="0" w:color="auto"/>
              <w:right w:val="outset" w:sz="6" w:space="0" w:color="auto"/>
            </w:tcBorders>
            <w:hideMark/>
          </w:tcPr>
          <w:p w14:paraId="320A23E3" w14:textId="77777777" w:rsidR="00F86DEB" w:rsidRPr="00F86DEB" w:rsidRDefault="00F86DEB" w:rsidP="00F86DEB">
            <w:r w:rsidRPr="00F86DEB">
              <w:t>13479</w:t>
            </w:r>
          </w:p>
        </w:tc>
        <w:tc>
          <w:tcPr>
            <w:tcW w:w="500" w:type="pct"/>
            <w:tcBorders>
              <w:top w:val="outset" w:sz="6" w:space="0" w:color="auto"/>
              <w:left w:val="outset" w:sz="6" w:space="0" w:color="auto"/>
              <w:bottom w:val="outset" w:sz="6" w:space="0" w:color="auto"/>
              <w:right w:val="outset" w:sz="6" w:space="0" w:color="auto"/>
            </w:tcBorders>
            <w:hideMark/>
          </w:tcPr>
          <w:p w14:paraId="4A0F9335" w14:textId="77777777" w:rsidR="00F86DEB" w:rsidRPr="00F86DEB" w:rsidRDefault="00F86DEB" w:rsidP="00F86DEB">
            <w:r w:rsidRPr="00F86DEB">
              <w:t>4.392 </w:t>
            </w:r>
          </w:p>
        </w:tc>
        <w:tc>
          <w:tcPr>
            <w:tcW w:w="550" w:type="pct"/>
            <w:tcBorders>
              <w:top w:val="outset" w:sz="6" w:space="0" w:color="auto"/>
              <w:left w:val="outset" w:sz="6" w:space="0" w:color="auto"/>
              <w:bottom w:val="outset" w:sz="6" w:space="0" w:color="auto"/>
              <w:right w:val="outset" w:sz="6" w:space="0" w:color="auto"/>
            </w:tcBorders>
            <w:hideMark/>
          </w:tcPr>
          <w:p w14:paraId="528F26A1" w14:textId="77777777" w:rsidR="00F86DEB" w:rsidRPr="00F86DEB" w:rsidRDefault="00F86DEB" w:rsidP="00F86DEB">
            <w:r w:rsidRPr="00F86DEB">
              <w:t>3.826 </w:t>
            </w:r>
          </w:p>
        </w:tc>
        <w:tc>
          <w:tcPr>
            <w:tcW w:w="600" w:type="pct"/>
            <w:tcBorders>
              <w:top w:val="outset" w:sz="6" w:space="0" w:color="auto"/>
              <w:left w:val="outset" w:sz="6" w:space="0" w:color="auto"/>
              <w:bottom w:val="outset" w:sz="6" w:space="0" w:color="auto"/>
              <w:right w:val="outset" w:sz="6" w:space="0" w:color="auto"/>
            </w:tcBorders>
            <w:hideMark/>
          </w:tcPr>
          <w:p w14:paraId="58C9C82D" w14:textId="77777777" w:rsidR="00F86DEB" w:rsidRPr="00F86DEB" w:rsidRDefault="00F86DEB" w:rsidP="00F86DEB">
            <w:r w:rsidRPr="00F86DEB">
              <w:t>1.882 </w:t>
            </w:r>
          </w:p>
        </w:tc>
        <w:tc>
          <w:tcPr>
            <w:tcW w:w="600" w:type="pct"/>
            <w:tcBorders>
              <w:top w:val="outset" w:sz="6" w:space="0" w:color="auto"/>
              <w:left w:val="outset" w:sz="6" w:space="0" w:color="auto"/>
              <w:bottom w:val="outset" w:sz="6" w:space="0" w:color="auto"/>
              <w:right w:val="outset" w:sz="6" w:space="0" w:color="auto"/>
            </w:tcBorders>
            <w:hideMark/>
          </w:tcPr>
          <w:p w14:paraId="50115072" w14:textId="77777777" w:rsidR="00F86DEB" w:rsidRPr="00F86DEB" w:rsidRDefault="00F86DEB" w:rsidP="00F86DEB">
            <w:r w:rsidRPr="00F86DEB">
              <w:t>1.945 </w:t>
            </w:r>
          </w:p>
        </w:tc>
      </w:tr>
      <w:tr w:rsidR="00F86DEB" w:rsidRPr="00F86DEB" w14:paraId="28F10AC0"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3D4324D6" w14:textId="77777777" w:rsidR="00F86DEB" w:rsidRPr="00F86DEB" w:rsidRDefault="00F86DEB" w:rsidP="00F86DEB">
            <w:r w:rsidRPr="00F86DEB">
              <w:t>Herbal-B</w:t>
            </w:r>
          </w:p>
        </w:tc>
        <w:tc>
          <w:tcPr>
            <w:tcW w:w="650" w:type="pct"/>
            <w:tcBorders>
              <w:top w:val="outset" w:sz="6" w:space="0" w:color="auto"/>
              <w:left w:val="outset" w:sz="6" w:space="0" w:color="auto"/>
              <w:bottom w:val="outset" w:sz="6" w:space="0" w:color="auto"/>
              <w:right w:val="outset" w:sz="6" w:space="0" w:color="auto"/>
            </w:tcBorders>
            <w:hideMark/>
          </w:tcPr>
          <w:p w14:paraId="53E8F889" w14:textId="77777777" w:rsidR="00F86DEB" w:rsidRPr="00F86DEB" w:rsidRDefault="00F86DEB" w:rsidP="00F86DEB">
            <w:r w:rsidRPr="00F86DEB">
              <w:t>Currier</w:t>
            </w:r>
          </w:p>
        </w:tc>
        <w:tc>
          <w:tcPr>
            <w:tcW w:w="300" w:type="pct"/>
            <w:tcBorders>
              <w:top w:val="outset" w:sz="6" w:space="0" w:color="auto"/>
              <w:left w:val="outset" w:sz="6" w:space="0" w:color="auto"/>
              <w:bottom w:val="outset" w:sz="6" w:space="0" w:color="auto"/>
              <w:right w:val="outset" w:sz="6" w:space="0" w:color="auto"/>
            </w:tcBorders>
            <w:hideMark/>
          </w:tcPr>
          <w:p w14:paraId="2B9394F5" w14:textId="77777777" w:rsidR="00F86DEB" w:rsidRPr="00F86DEB" w:rsidRDefault="00F86DEB" w:rsidP="00F86DEB">
            <w:r w:rsidRPr="00F86DEB">
              <w:t>34</w:t>
            </w:r>
          </w:p>
        </w:tc>
        <w:tc>
          <w:tcPr>
            <w:tcW w:w="500" w:type="pct"/>
            <w:tcBorders>
              <w:top w:val="outset" w:sz="6" w:space="0" w:color="auto"/>
              <w:left w:val="outset" w:sz="6" w:space="0" w:color="auto"/>
              <w:bottom w:val="outset" w:sz="6" w:space="0" w:color="auto"/>
              <w:right w:val="outset" w:sz="6" w:space="0" w:color="auto"/>
            </w:tcBorders>
            <w:hideMark/>
          </w:tcPr>
          <w:p w14:paraId="57C65823" w14:textId="77777777" w:rsidR="00F86DEB" w:rsidRPr="00F86DEB" w:rsidRDefault="00F86DEB" w:rsidP="00F86DEB">
            <w:r w:rsidRPr="00F86DEB">
              <w:t>13858</w:t>
            </w:r>
          </w:p>
        </w:tc>
        <w:tc>
          <w:tcPr>
            <w:tcW w:w="500" w:type="pct"/>
            <w:tcBorders>
              <w:top w:val="outset" w:sz="6" w:space="0" w:color="auto"/>
              <w:left w:val="outset" w:sz="6" w:space="0" w:color="auto"/>
              <w:bottom w:val="outset" w:sz="6" w:space="0" w:color="auto"/>
              <w:right w:val="outset" w:sz="6" w:space="0" w:color="auto"/>
            </w:tcBorders>
            <w:hideMark/>
          </w:tcPr>
          <w:p w14:paraId="6F302E73" w14:textId="77777777" w:rsidR="00F86DEB" w:rsidRPr="00F86DEB" w:rsidRDefault="00F86DEB" w:rsidP="00F86DEB">
            <w:r w:rsidRPr="00F86DEB">
              <w:t>5.087 </w:t>
            </w:r>
          </w:p>
        </w:tc>
        <w:tc>
          <w:tcPr>
            <w:tcW w:w="550" w:type="pct"/>
            <w:tcBorders>
              <w:top w:val="outset" w:sz="6" w:space="0" w:color="auto"/>
              <w:left w:val="outset" w:sz="6" w:space="0" w:color="auto"/>
              <w:bottom w:val="outset" w:sz="6" w:space="0" w:color="auto"/>
              <w:right w:val="outset" w:sz="6" w:space="0" w:color="auto"/>
            </w:tcBorders>
            <w:hideMark/>
          </w:tcPr>
          <w:p w14:paraId="2672D5A9" w14:textId="77777777" w:rsidR="00F86DEB" w:rsidRPr="00F86DEB" w:rsidRDefault="00F86DEB" w:rsidP="00F86DEB">
            <w:r w:rsidRPr="00F86DEB">
              <w:t>3.796 </w:t>
            </w:r>
          </w:p>
        </w:tc>
        <w:tc>
          <w:tcPr>
            <w:tcW w:w="600" w:type="pct"/>
            <w:tcBorders>
              <w:top w:val="outset" w:sz="6" w:space="0" w:color="auto"/>
              <w:left w:val="outset" w:sz="6" w:space="0" w:color="auto"/>
              <w:bottom w:val="outset" w:sz="6" w:space="0" w:color="auto"/>
              <w:right w:val="outset" w:sz="6" w:space="0" w:color="auto"/>
            </w:tcBorders>
            <w:hideMark/>
          </w:tcPr>
          <w:p w14:paraId="1E7B6CD1" w14:textId="77777777" w:rsidR="00F86DEB" w:rsidRPr="00F86DEB" w:rsidRDefault="00F86DEB" w:rsidP="00F86DEB">
            <w:r w:rsidRPr="00F86DEB">
              <w:t>2.267 </w:t>
            </w:r>
          </w:p>
        </w:tc>
        <w:tc>
          <w:tcPr>
            <w:tcW w:w="600" w:type="pct"/>
            <w:tcBorders>
              <w:top w:val="outset" w:sz="6" w:space="0" w:color="auto"/>
              <w:left w:val="outset" w:sz="6" w:space="0" w:color="auto"/>
              <w:bottom w:val="outset" w:sz="6" w:space="0" w:color="auto"/>
              <w:right w:val="outset" w:sz="6" w:space="0" w:color="auto"/>
            </w:tcBorders>
            <w:hideMark/>
          </w:tcPr>
          <w:p w14:paraId="000A5F27" w14:textId="77777777" w:rsidR="00F86DEB" w:rsidRPr="00F86DEB" w:rsidRDefault="00F86DEB" w:rsidP="00F86DEB">
            <w:r w:rsidRPr="00F86DEB">
              <w:t>1.529 </w:t>
            </w:r>
          </w:p>
        </w:tc>
      </w:tr>
      <w:tr w:rsidR="00F86DEB" w:rsidRPr="00F86DEB" w14:paraId="3ADADA87"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42362857" w14:textId="77777777" w:rsidR="00F86DEB" w:rsidRPr="00F86DEB" w:rsidRDefault="00F86DEB" w:rsidP="00F86DEB">
            <w:r w:rsidRPr="00F86DEB">
              <w:t>Herbal-B</w:t>
            </w:r>
          </w:p>
        </w:tc>
        <w:tc>
          <w:tcPr>
            <w:tcW w:w="650" w:type="pct"/>
            <w:tcBorders>
              <w:top w:val="outset" w:sz="6" w:space="0" w:color="auto"/>
              <w:left w:val="outset" w:sz="6" w:space="0" w:color="auto"/>
              <w:bottom w:val="outset" w:sz="6" w:space="0" w:color="auto"/>
              <w:right w:val="outset" w:sz="6" w:space="0" w:color="auto"/>
            </w:tcBorders>
            <w:hideMark/>
          </w:tcPr>
          <w:p w14:paraId="32B668C0" w14:textId="77777777" w:rsidR="00F86DEB" w:rsidRPr="00F86DEB" w:rsidRDefault="00F86DEB" w:rsidP="00F86DEB">
            <w:r w:rsidRPr="00F86DEB">
              <w:t>FSG</w:t>
            </w:r>
          </w:p>
        </w:tc>
        <w:tc>
          <w:tcPr>
            <w:tcW w:w="300" w:type="pct"/>
            <w:tcBorders>
              <w:top w:val="outset" w:sz="6" w:space="0" w:color="auto"/>
              <w:left w:val="outset" w:sz="6" w:space="0" w:color="auto"/>
              <w:bottom w:val="outset" w:sz="6" w:space="0" w:color="auto"/>
              <w:right w:val="outset" w:sz="6" w:space="0" w:color="auto"/>
            </w:tcBorders>
            <w:hideMark/>
          </w:tcPr>
          <w:p w14:paraId="1ADD4ABF" w14:textId="77777777" w:rsidR="00F86DEB" w:rsidRPr="00F86DEB" w:rsidRDefault="00F86DEB" w:rsidP="00F86DEB">
            <w:r w:rsidRPr="00F86DEB">
              <w:t>24</w:t>
            </w:r>
          </w:p>
        </w:tc>
        <w:tc>
          <w:tcPr>
            <w:tcW w:w="500" w:type="pct"/>
            <w:tcBorders>
              <w:top w:val="outset" w:sz="6" w:space="0" w:color="auto"/>
              <w:left w:val="outset" w:sz="6" w:space="0" w:color="auto"/>
              <w:bottom w:val="outset" w:sz="6" w:space="0" w:color="auto"/>
              <w:right w:val="outset" w:sz="6" w:space="0" w:color="auto"/>
            </w:tcBorders>
            <w:hideMark/>
          </w:tcPr>
          <w:p w14:paraId="36892F52" w14:textId="77777777" w:rsidR="00F86DEB" w:rsidRPr="00F86DEB" w:rsidRDefault="00F86DEB" w:rsidP="00F86DEB">
            <w:r w:rsidRPr="00F86DEB">
              <w:t>14203</w:t>
            </w:r>
          </w:p>
        </w:tc>
        <w:tc>
          <w:tcPr>
            <w:tcW w:w="500" w:type="pct"/>
            <w:tcBorders>
              <w:top w:val="outset" w:sz="6" w:space="0" w:color="auto"/>
              <w:left w:val="outset" w:sz="6" w:space="0" w:color="auto"/>
              <w:bottom w:val="outset" w:sz="6" w:space="0" w:color="auto"/>
              <w:right w:val="outset" w:sz="6" w:space="0" w:color="auto"/>
            </w:tcBorders>
            <w:hideMark/>
          </w:tcPr>
          <w:p w14:paraId="47E91D87" w14:textId="77777777" w:rsidR="00F86DEB" w:rsidRPr="00F86DEB" w:rsidRDefault="00F86DEB" w:rsidP="00F86DEB">
            <w:r w:rsidRPr="00F86DEB">
              <w:t>4.585 </w:t>
            </w:r>
          </w:p>
        </w:tc>
        <w:tc>
          <w:tcPr>
            <w:tcW w:w="550" w:type="pct"/>
            <w:tcBorders>
              <w:top w:val="outset" w:sz="6" w:space="0" w:color="auto"/>
              <w:left w:val="outset" w:sz="6" w:space="0" w:color="auto"/>
              <w:bottom w:val="outset" w:sz="6" w:space="0" w:color="auto"/>
              <w:right w:val="outset" w:sz="6" w:space="0" w:color="auto"/>
            </w:tcBorders>
            <w:hideMark/>
          </w:tcPr>
          <w:p w14:paraId="551E9B7C" w14:textId="77777777" w:rsidR="00F86DEB" w:rsidRPr="00F86DEB" w:rsidRDefault="00F86DEB" w:rsidP="00F86DEB">
            <w:r w:rsidRPr="00F86DEB">
              <w:t>3.804 </w:t>
            </w:r>
          </w:p>
        </w:tc>
        <w:tc>
          <w:tcPr>
            <w:tcW w:w="600" w:type="pct"/>
            <w:tcBorders>
              <w:top w:val="outset" w:sz="6" w:space="0" w:color="auto"/>
              <w:left w:val="outset" w:sz="6" w:space="0" w:color="auto"/>
              <w:bottom w:val="outset" w:sz="6" w:space="0" w:color="auto"/>
              <w:right w:val="outset" w:sz="6" w:space="0" w:color="auto"/>
            </w:tcBorders>
            <w:hideMark/>
          </w:tcPr>
          <w:p w14:paraId="123FBCEA" w14:textId="77777777" w:rsidR="00F86DEB" w:rsidRPr="00F86DEB" w:rsidRDefault="00F86DEB" w:rsidP="00F86DEB">
            <w:r w:rsidRPr="00F86DEB">
              <w:t>2.244 </w:t>
            </w:r>
          </w:p>
        </w:tc>
        <w:tc>
          <w:tcPr>
            <w:tcW w:w="600" w:type="pct"/>
            <w:tcBorders>
              <w:top w:val="outset" w:sz="6" w:space="0" w:color="auto"/>
              <w:left w:val="outset" w:sz="6" w:space="0" w:color="auto"/>
              <w:bottom w:val="outset" w:sz="6" w:space="0" w:color="auto"/>
              <w:right w:val="outset" w:sz="6" w:space="0" w:color="auto"/>
            </w:tcBorders>
            <w:hideMark/>
          </w:tcPr>
          <w:p w14:paraId="323F20D2" w14:textId="77777777" w:rsidR="00F86DEB" w:rsidRPr="00F86DEB" w:rsidRDefault="00F86DEB" w:rsidP="00F86DEB">
            <w:r w:rsidRPr="00F86DEB">
              <w:t>1.560 </w:t>
            </w:r>
          </w:p>
        </w:tc>
      </w:tr>
      <w:tr w:rsidR="00F86DEB" w:rsidRPr="00F86DEB" w14:paraId="1AACED38"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78FE3665" w14:textId="77777777" w:rsidR="00F86DEB" w:rsidRPr="00F86DEB" w:rsidRDefault="00F86DEB" w:rsidP="00F86DEB">
            <w:r w:rsidRPr="00F86DEB">
              <w:t>Herbal-B</w:t>
            </w:r>
          </w:p>
        </w:tc>
        <w:tc>
          <w:tcPr>
            <w:tcW w:w="650" w:type="pct"/>
            <w:tcBorders>
              <w:top w:val="outset" w:sz="6" w:space="0" w:color="auto"/>
              <w:left w:val="outset" w:sz="6" w:space="0" w:color="auto"/>
              <w:bottom w:val="outset" w:sz="6" w:space="0" w:color="auto"/>
              <w:right w:val="outset" w:sz="6" w:space="0" w:color="auto"/>
            </w:tcBorders>
            <w:hideMark/>
          </w:tcPr>
          <w:p w14:paraId="4B79BA3A" w14:textId="77777777" w:rsidR="00F86DEB" w:rsidRPr="00F86DEB" w:rsidRDefault="00F86DEB" w:rsidP="00F86DEB">
            <w:r w:rsidRPr="00F86DEB">
              <w:t>EVA</w:t>
            </w:r>
          </w:p>
        </w:tc>
        <w:tc>
          <w:tcPr>
            <w:tcW w:w="300" w:type="pct"/>
            <w:tcBorders>
              <w:top w:val="outset" w:sz="6" w:space="0" w:color="auto"/>
              <w:left w:val="outset" w:sz="6" w:space="0" w:color="auto"/>
              <w:bottom w:val="outset" w:sz="6" w:space="0" w:color="auto"/>
              <w:right w:val="outset" w:sz="6" w:space="0" w:color="auto"/>
            </w:tcBorders>
            <w:hideMark/>
          </w:tcPr>
          <w:p w14:paraId="17EA0E87" w14:textId="77777777" w:rsidR="00F86DEB" w:rsidRPr="00F86DEB" w:rsidRDefault="00F86DEB" w:rsidP="00F86DEB">
            <w:r w:rsidRPr="00F86DEB">
              <w:t>21</w:t>
            </w:r>
          </w:p>
        </w:tc>
        <w:tc>
          <w:tcPr>
            <w:tcW w:w="500" w:type="pct"/>
            <w:tcBorders>
              <w:top w:val="outset" w:sz="6" w:space="0" w:color="auto"/>
              <w:left w:val="outset" w:sz="6" w:space="0" w:color="auto"/>
              <w:bottom w:val="outset" w:sz="6" w:space="0" w:color="auto"/>
              <w:right w:val="outset" w:sz="6" w:space="0" w:color="auto"/>
            </w:tcBorders>
            <w:hideMark/>
          </w:tcPr>
          <w:p w14:paraId="093C0127" w14:textId="77777777" w:rsidR="00F86DEB" w:rsidRPr="00F86DEB" w:rsidRDefault="00F86DEB" w:rsidP="00F86DEB">
            <w:r w:rsidRPr="00F86DEB">
              <w:t>16061</w:t>
            </w:r>
          </w:p>
        </w:tc>
        <w:tc>
          <w:tcPr>
            <w:tcW w:w="500" w:type="pct"/>
            <w:tcBorders>
              <w:top w:val="outset" w:sz="6" w:space="0" w:color="auto"/>
              <w:left w:val="outset" w:sz="6" w:space="0" w:color="auto"/>
              <w:bottom w:val="outset" w:sz="6" w:space="0" w:color="auto"/>
              <w:right w:val="outset" w:sz="6" w:space="0" w:color="auto"/>
            </w:tcBorders>
            <w:hideMark/>
          </w:tcPr>
          <w:p w14:paraId="5E04D9CE" w14:textId="77777777" w:rsidR="00F86DEB" w:rsidRPr="00F86DEB" w:rsidRDefault="00F86DEB" w:rsidP="00F86DEB">
            <w:r w:rsidRPr="00F86DEB">
              <w:t>4.392 </w:t>
            </w:r>
          </w:p>
        </w:tc>
        <w:tc>
          <w:tcPr>
            <w:tcW w:w="550" w:type="pct"/>
            <w:tcBorders>
              <w:top w:val="outset" w:sz="6" w:space="0" w:color="auto"/>
              <w:left w:val="outset" w:sz="6" w:space="0" w:color="auto"/>
              <w:bottom w:val="outset" w:sz="6" w:space="0" w:color="auto"/>
              <w:right w:val="outset" w:sz="6" w:space="0" w:color="auto"/>
            </w:tcBorders>
            <w:hideMark/>
          </w:tcPr>
          <w:p w14:paraId="7B24AD37" w14:textId="77777777" w:rsidR="00F86DEB" w:rsidRPr="00F86DEB" w:rsidRDefault="00F86DEB" w:rsidP="00F86DEB">
            <w:r w:rsidRPr="00F86DEB">
              <w:t>3.859 </w:t>
            </w:r>
          </w:p>
        </w:tc>
        <w:tc>
          <w:tcPr>
            <w:tcW w:w="600" w:type="pct"/>
            <w:tcBorders>
              <w:top w:val="outset" w:sz="6" w:space="0" w:color="auto"/>
              <w:left w:val="outset" w:sz="6" w:space="0" w:color="auto"/>
              <w:bottom w:val="outset" w:sz="6" w:space="0" w:color="auto"/>
              <w:right w:val="outset" w:sz="6" w:space="0" w:color="auto"/>
            </w:tcBorders>
            <w:hideMark/>
          </w:tcPr>
          <w:p w14:paraId="49162113" w14:textId="77777777" w:rsidR="00F86DEB" w:rsidRPr="00F86DEB" w:rsidRDefault="00F86DEB" w:rsidP="00F86DEB">
            <w:r w:rsidRPr="00F86DEB">
              <w:t>2.081 </w:t>
            </w:r>
          </w:p>
        </w:tc>
        <w:tc>
          <w:tcPr>
            <w:tcW w:w="600" w:type="pct"/>
            <w:tcBorders>
              <w:top w:val="outset" w:sz="6" w:space="0" w:color="auto"/>
              <w:left w:val="outset" w:sz="6" w:space="0" w:color="auto"/>
              <w:bottom w:val="outset" w:sz="6" w:space="0" w:color="auto"/>
              <w:right w:val="outset" w:sz="6" w:space="0" w:color="auto"/>
            </w:tcBorders>
            <w:hideMark/>
          </w:tcPr>
          <w:p w14:paraId="70FFA6BF" w14:textId="77777777" w:rsidR="00F86DEB" w:rsidRPr="00F86DEB" w:rsidRDefault="00F86DEB" w:rsidP="00F86DEB">
            <w:r w:rsidRPr="00F86DEB">
              <w:t>1.778 </w:t>
            </w:r>
          </w:p>
        </w:tc>
      </w:tr>
      <w:tr w:rsidR="00F86DEB" w:rsidRPr="00F86DEB" w14:paraId="4DD79337" w14:textId="77777777" w:rsidTr="00A73C3C">
        <w:trPr>
          <w:trHeight w:val="204"/>
          <w:tblCellSpacing w:w="0" w:type="dxa"/>
        </w:trPr>
        <w:tc>
          <w:tcPr>
            <w:tcW w:w="1400" w:type="pct"/>
            <w:tcBorders>
              <w:top w:val="outset" w:sz="6" w:space="0" w:color="auto"/>
              <w:left w:val="outset" w:sz="6" w:space="0" w:color="auto"/>
              <w:bottom w:val="outset" w:sz="6" w:space="0" w:color="auto"/>
              <w:right w:val="outset" w:sz="6" w:space="0" w:color="auto"/>
            </w:tcBorders>
            <w:hideMark/>
          </w:tcPr>
          <w:p w14:paraId="77152C52" w14:textId="77777777" w:rsidR="00F86DEB" w:rsidRPr="00F86DEB" w:rsidRDefault="00F86DEB" w:rsidP="00F86DEB">
            <w:r w:rsidRPr="00F86DEB">
              <w:t>Herbal-B</w:t>
            </w:r>
          </w:p>
        </w:tc>
        <w:tc>
          <w:tcPr>
            <w:tcW w:w="650" w:type="pct"/>
            <w:tcBorders>
              <w:top w:val="outset" w:sz="6" w:space="0" w:color="auto"/>
              <w:left w:val="outset" w:sz="6" w:space="0" w:color="auto"/>
              <w:bottom w:val="outset" w:sz="6" w:space="0" w:color="auto"/>
              <w:right w:val="outset" w:sz="6" w:space="0" w:color="auto"/>
            </w:tcBorders>
            <w:hideMark/>
          </w:tcPr>
          <w:p w14:paraId="025241B9" w14:textId="77777777" w:rsidR="00F86DEB" w:rsidRPr="00F86DEB" w:rsidRDefault="00F86DEB" w:rsidP="00F86DEB">
            <w:r w:rsidRPr="00F86DEB">
              <w:t>Frogguy</w:t>
            </w:r>
          </w:p>
        </w:tc>
        <w:tc>
          <w:tcPr>
            <w:tcW w:w="300" w:type="pct"/>
            <w:tcBorders>
              <w:top w:val="outset" w:sz="6" w:space="0" w:color="auto"/>
              <w:left w:val="outset" w:sz="6" w:space="0" w:color="auto"/>
              <w:bottom w:val="outset" w:sz="6" w:space="0" w:color="auto"/>
              <w:right w:val="outset" w:sz="6" w:space="0" w:color="auto"/>
            </w:tcBorders>
            <w:hideMark/>
          </w:tcPr>
          <w:p w14:paraId="28B01A78" w14:textId="77777777" w:rsidR="00F86DEB" w:rsidRPr="00F86DEB" w:rsidRDefault="00F86DEB" w:rsidP="00F86DEB">
            <w:r w:rsidRPr="00F86DEB">
              <w:t>21</w:t>
            </w:r>
          </w:p>
        </w:tc>
        <w:tc>
          <w:tcPr>
            <w:tcW w:w="500" w:type="pct"/>
            <w:tcBorders>
              <w:top w:val="outset" w:sz="6" w:space="0" w:color="auto"/>
              <w:left w:val="outset" w:sz="6" w:space="0" w:color="auto"/>
              <w:bottom w:val="outset" w:sz="6" w:space="0" w:color="auto"/>
              <w:right w:val="outset" w:sz="6" w:space="0" w:color="auto"/>
            </w:tcBorders>
            <w:hideMark/>
          </w:tcPr>
          <w:p w14:paraId="06F43349" w14:textId="77777777" w:rsidR="00F86DEB" w:rsidRPr="00F86DEB" w:rsidRDefault="00F86DEB" w:rsidP="00F86DEB">
            <w:r w:rsidRPr="00F86DEB">
              <w:t>17909</w:t>
            </w:r>
          </w:p>
        </w:tc>
        <w:tc>
          <w:tcPr>
            <w:tcW w:w="500" w:type="pct"/>
            <w:tcBorders>
              <w:top w:val="outset" w:sz="6" w:space="0" w:color="auto"/>
              <w:left w:val="outset" w:sz="6" w:space="0" w:color="auto"/>
              <w:bottom w:val="outset" w:sz="6" w:space="0" w:color="auto"/>
              <w:right w:val="outset" w:sz="6" w:space="0" w:color="auto"/>
            </w:tcBorders>
            <w:hideMark/>
          </w:tcPr>
          <w:p w14:paraId="616018C9" w14:textId="77777777" w:rsidR="00F86DEB" w:rsidRPr="00F86DEB" w:rsidRDefault="00F86DEB" w:rsidP="00F86DEB">
            <w:r w:rsidRPr="00F86DEB">
              <w:t>4.392 </w:t>
            </w:r>
          </w:p>
        </w:tc>
        <w:tc>
          <w:tcPr>
            <w:tcW w:w="550" w:type="pct"/>
            <w:tcBorders>
              <w:top w:val="outset" w:sz="6" w:space="0" w:color="auto"/>
              <w:left w:val="outset" w:sz="6" w:space="0" w:color="auto"/>
              <w:bottom w:val="outset" w:sz="6" w:space="0" w:color="auto"/>
              <w:right w:val="outset" w:sz="6" w:space="0" w:color="auto"/>
            </w:tcBorders>
            <w:hideMark/>
          </w:tcPr>
          <w:p w14:paraId="3EA3C9BC" w14:textId="77777777" w:rsidR="00F86DEB" w:rsidRPr="00F86DEB" w:rsidRDefault="00F86DEB" w:rsidP="00F86DEB">
            <w:r w:rsidRPr="00F86DEB">
              <w:t>3.846 </w:t>
            </w:r>
          </w:p>
        </w:tc>
        <w:tc>
          <w:tcPr>
            <w:tcW w:w="600" w:type="pct"/>
            <w:tcBorders>
              <w:top w:val="outset" w:sz="6" w:space="0" w:color="auto"/>
              <w:left w:val="outset" w:sz="6" w:space="0" w:color="auto"/>
              <w:bottom w:val="outset" w:sz="6" w:space="0" w:color="auto"/>
              <w:right w:val="outset" w:sz="6" w:space="0" w:color="auto"/>
            </w:tcBorders>
            <w:hideMark/>
          </w:tcPr>
          <w:p w14:paraId="2C7F0EA9" w14:textId="77777777" w:rsidR="00F86DEB" w:rsidRPr="00F86DEB" w:rsidRDefault="00F86DEB" w:rsidP="00F86DEB">
            <w:r w:rsidRPr="00F86DEB">
              <w:t>1.949 </w:t>
            </w:r>
          </w:p>
        </w:tc>
        <w:tc>
          <w:tcPr>
            <w:tcW w:w="600" w:type="pct"/>
            <w:tcBorders>
              <w:top w:val="outset" w:sz="6" w:space="0" w:color="auto"/>
              <w:left w:val="outset" w:sz="6" w:space="0" w:color="auto"/>
              <w:bottom w:val="outset" w:sz="6" w:space="0" w:color="auto"/>
              <w:right w:val="outset" w:sz="6" w:space="0" w:color="auto"/>
            </w:tcBorders>
            <w:hideMark/>
          </w:tcPr>
          <w:p w14:paraId="21622950" w14:textId="77777777" w:rsidR="00F86DEB" w:rsidRPr="00F86DEB" w:rsidRDefault="00F86DEB" w:rsidP="00F86DEB">
            <w:r w:rsidRPr="00F86DEB">
              <w:t>1.897 </w:t>
            </w:r>
          </w:p>
        </w:tc>
      </w:tr>
    </w:tbl>
    <w:p w14:paraId="6502931D" w14:textId="3C099D97" w:rsidR="00F86DEB" w:rsidRDefault="00060F71" w:rsidP="00F86DEB">
      <w:r>
        <w:rPr>
          <w:rStyle w:val="EndnoteReference"/>
        </w:rPr>
        <w:endnoteReference w:id="7"/>
      </w:r>
    </w:p>
    <w:p w14:paraId="6E698F04" w14:textId="6B7DEDB7" w:rsidR="00F86DEB" w:rsidRDefault="00F86DEB" w:rsidP="00F86DEB">
      <w:r>
        <w:lastRenderedPageBreak/>
        <w:t>Here are entropy results for Voynich texts, a sample of Herbal-A and Herbal-B. The Herbal-A sample's h1-h2 ranges 1.479-1.945, depending on which transcription alphabet is used. The Herbal-B sample's h1-h2 ranges 1.529-1.897. All these are far greater than the 0.93 for English and 0.70 for Latin.</w:t>
      </w:r>
    </w:p>
    <w:p w14:paraId="3507D58A" w14:textId="4869788C" w:rsidR="00E93B15" w:rsidRDefault="00F86DEB" w:rsidP="00F86DEB">
      <w:r>
        <w:t>The choice of transcription alphabet also makes an enormous difference. From Currier to Frogguy the range of h1-h2 is 1.5-1.9. The direction is what one would expect. Currier is the most synthetic, while Frogguy is the most analytical, decomposing single Currier characters into several Frogguy characters. Thus Currier Q = Frogguy cqpt.</w:t>
      </w:r>
    </w:p>
    <w:p w14:paraId="11426EF3" w14:textId="10434440" w:rsidR="00185961" w:rsidRDefault="00185961" w:rsidP="00AA26C8">
      <w:pPr>
        <w:pStyle w:val="Heading1"/>
      </w:pPr>
      <w:bookmarkStart w:id="20" w:name="_Toc102153887"/>
      <w:r>
        <w:t>CLASSICAL COMMON GAELIC TEXTS</w:t>
      </w:r>
      <w:bookmarkEnd w:id="20"/>
    </w:p>
    <w:tbl>
      <w:tblPr>
        <w:tblStyle w:val="TableGrid"/>
        <w:tblW w:w="11736" w:type="dxa"/>
        <w:tblLook w:val="04A0" w:firstRow="1" w:lastRow="0" w:firstColumn="1" w:lastColumn="0" w:noHBand="0" w:noVBand="1"/>
      </w:tblPr>
      <w:tblGrid>
        <w:gridCol w:w="2384"/>
        <w:gridCol w:w="1274"/>
        <w:gridCol w:w="1134"/>
        <w:gridCol w:w="768"/>
        <w:gridCol w:w="811"/>
        <w:gridCol w:w="718"/>
        <w:gridCol w:w="844"/>
        <w:gridCol w:w="3803"/>
      </w:tblGrid>
      <w:tr w:rsidR="00E93B15" w14:paraId="7E88812B" w14:textId="77777777" w:rsidTr="00E93B15">
        <w:tc>
          <w:tcPr>
            <w:tcW w:w="2384" w:type="dxa"/>
          </w:tcPr>
          <w:p w14:paraId="7114F562" w14:textId="77777777" w:rsidR="00E93B15" w:rsidRPr="00557D55" w:rsidRDefault="00E93B15" w:rsidP="00A73C3C">
            <w:pPr>
              <w:rPr>
                <w:b/>
                <w:bCs/>
              </w:rPr>
            </w:pPr>
            <w:r w:rsidRPr="00557D55">
              <w:rPr>
                <w:b/>
                <w:bCs/>
              </w:rPr>
              <w:t>MS code</w:t>
            </w:r>
          </w:p>
        </w:tc>
        <w:tc>
          <w:tcPr>
            <w:tcW w:w="1274" w:type="dxa"/>
          </w:tcPr>
          <w:p w14:paraId="19848EE2" w14:textId="77777777" w:rsidR="00E93B15" w:rsidRPr="00557D55" w:rsidRDefault="00E93B15" w:rsidP="00A73C3C">
            <w:pPr>
              <w:rPr>
                <w:b/>
                <w:bCs/>
              </w:rPr>
            </w:pPr>
            <w:r w:rsidRPr="00557D55">
              <w:rPr>
                <w:b/>
                <w:bCs/>
              </w:rPr>
              <w:t>Number of characters</w:t>
            </w:r>
          </w:p>
        </w:tc>
        <w:tc>
          <w:tcPr>
            <w:tcW w:w="1134" w:type="dxa"/>
          </w:tcPr>
          <w:p w14:paraId="0D6A3FA2" w14:textId="77777777" w:rsidR="00E93B15" w:rsidRPr="00557D55" w:rsidRDefault="00E93B15" w:rsidP="00A73C3C">
            <w:pPr>
              <w:rPr>
                <w:b/>
                <w:bCs/>
              </w:rPr>
            </w:pPr>
            <w:r w:rsidRPr="00557D55">
              <w:rPr>
                <w:b/>
                <w:bCs/>
              </w:rPr>
              <w:t>Character count</w:t>
            </w:r>
          </w:p>
        </w:tc>
        <w:tc>
          <w:tcPr>
            <w:tcW w:w="768" w:type="dxa"/>
          </w:tcPr>
          <w:p w14:paraId="4017E0ED" w14:textId="77777777" w:rsidR="00E93B15" w:rsidRPr="00557D55" w:rsidRDefault="00E93B15" w:rsidP="00A73C3C">
            <w:pPr>
              <w:rPr>
                <w:b/>
                <w:bCs/>
              </w:rPr>
            </w:pPr>
            <w:r w:rsidRPr="00557D55">
              <w:rPr>
                <w:b/>
                <w:bCs/>
              </w:rPr>
              <w:t xml:space="preserve">h0 </w:t>
            </w:r>
          </w:p>
        </w:tc>
        <w:tc>
          <w:tcPr>
            <w:tcW w:w="811" w:type="dxa"/>
          </w:tcPr>
          <w:p w14:paraId="6F1CAAFA" w14:textId="77777777" w:rsidR="00E93B15" w:rsidRPr="00557D55" w:rsidRDefault="00E93B15" w:rsidP="00A73C3C">
            <w:pPr>
              <w:rPr>
                <w:b/>
                <w:bCs/>
              </w:rPr>
            </w:pPr>
            <w:r w:rsidRPr="00557D55">
              <w:rPr>
                <w:b/>
                <w:bCs/>
              </w:rPr>
              <w:t>h1</w:t>
            </w:r>
          </w:p>
        </w:tc>
        <w:tc>
          <w:tcPr>
            <w:tcW w:w="718" w:type="dxa"/>
          </w:tcPr>
          <w:p w14:paraId="39D83294" w14:textId="77777777" w:rsidR="00E93B15" w:rsidRPr="00557D55" w:rsidRDefault="00E93B15" w:rsidP="00A73C3C">
            <w:pPr>
              <w:rPr>
                <w:b/>
                <w:bCs/>
              </w:rPr>
            </w:pPr>
            <w:r w:rsidRPr="00557D55">
              <w:rPr>
                <w:b/>
                <w:bCs/>
              </w:rPr>
              <w:t>h2</w:t>
            </w:r>
          </w:p>
        </w:tc>
        <w:tc>
          <w:tcPr>
            <w:tcW w:w="844" w:type="dxa"/>
          </w:tcPr>
          <w:p w14:paraId="3619380D" w14:textId="77777777" w:rsidR="00E93B15" w:rsidRPr="00557D55" w:rsidRDefault="00E93B15" w:rsidP="00A73C3C">
            <w:pPr>
              <w:rPr>
                <w:b/>
                <w:bCs/>
              </w:rPr>
            </w:pPr>
            <w:r w:rsidRPr="00557D55">
              <w:rPr>
                <w:b/>
                <w:bCs/>
              </w:rPr>
              <w:t>h1-h2</w:t>
            </w:r>
          </w:p>
        </w:tc>
        <w:tc>
          <w:tcPr>
            <w:tcW w:w="3803" w:type="dxa"/>
          </w:tcPr>
          <w:p w14:paraId="00880DDD" w14:textId="77777777" w:rsidR="00E93B15" w:rsidRPr="00557D55" w:rsidRDefault="00E93B15" w:rsidP="00A73C3C">
            <w:pPr>
              <w:rPr>
                <w:b/>
                <w:bCs/>
              </w:rPr>
            </w:pPr>
            <w:r w:rsidRPr="00557D55">
              <w:rPr>
                <w:b/>
                <w:bCs/>
              </w:rPr>
              <w:t>Translated in</w:t>
            </w:r>
          </w:p>
        </w:tc>
      </w:tr>
      <w:tr w:rsidR="00E93B15" w14:paraId="35591849" w14:textId="77777777" w:rsidTr="00E93B15">
        <w:tc>
          <w:tcPr>
            <w:tcW w:w="2384" w:type="dxa"/>
          </w:tcPr>
          <w:p w14:paraId="55D03D11" w14:textId="77777777" w:rsidR="00E93B15" w:rsidRDefault="00E93B15" w:rsidP="00A73C3C">
            <w:r w:rsidRPr="001F2B08">
              <w:t xml:space="preserve">Advocates 72.1.2 </w:t>
            </w:r>
            <w:r>
              <w:t>(</w:t>
            </w:r>
            <w:r w:rsidRPr="001F2B08">
              <w:t>olim Gaelic II</w:t>
            </w:r>
            <w:r>
              <w:t>)</w:t>
            </w:r>
          </w:p>
        </w:tc>
        <w:tc>
          <w:tcPr>
            <w:tcW w:w="1274" w:type="dxa"/>
          </w:tcPr>
          <w:p w14:paraId="598BDB8A" w14:textId="77777777" w:rsidR="00E93B15" w:rsidRDefault="00E93B15" w:rsidP="00A73C3C">
            <w:r>
              <w:t>22</w:t>
            </w:r>
          </w:p>
        </w:tc>
        <w:tc>
          <w:tcPr>
            <w:tcW w:w="1134" w:type="dxa"/>
          </w:tcPr>
          <w:p w14:paraId="657210D3" w14:textId="77777777" w:rsidR="00E93B15" w:rsidRDefault="00E93B15" w:rsidP="00A73C3C">
            <w:r>
              <w:t>101152</w:t>
            </w:r>
          </w:p>
        </w:tc>
        <w:tc>
          <w:tcPr>
            <w:tcW w:w="768" w:type="dxa"/>
          </w:tcPr>
          <w:p w14:paraId="63FC6ABB" w14:textId="77777777" w:rsidR="00E93B15" w:rsidRDefault="00E93B15" w:rsidP="00A73C3C">
            <w:r>
              <w:t>4.459</w:t>
            </w:r>
          </w:p>
        </w:tc>
        <w:tc>
          <w:tcPr>
            <w:tcW w:w="811" w:type="dxa"/>
          </w:tcPr>
          <w:p w14:paraId="65978057" w14:textId="77777777" w:rsidR="00E93B15" w:rsidRDefault="00E93B15" w:rsidP="00A73C3C">
            <w:r>
              <w:t>3.838</w:t>
            </w:r>
          </w:p>
        </w:tc>
        <w:tc>
          <w:tcPr>
            <w:tcW w:w="718" w:type="dxa"/>
          </w:tcPr>
          <w:p w14:paraId="002385D7" w14:textId="77777777" w:rsidR="00E93B15" w:rsidRDefault="00E93B15" w:rsidP="00A73C3C">
            <w:r>
              <w:t>3.133</w:t>
            </w:r>
          </w:p>
        </w:tc>
        <w:tc>
          <w:tcPr>
            <w:tcW w:w="844" w:type="dxa"/>
          </w:tcPr>
          <w:p w14:paraId="6DD242B9" w14:textId="77777777" w:rsidR="00E93B15" w:rsidRDefault="00E93B15" w:rsidP="00A73C3C">
            <w:r>
              <w:t>0.705</w:t>
            </w:r>
          </w:p>
        </w:tc>
        <w:tc>
          <w:tcPr>
            <w:tcW w:w="3803" w:type="dxa"/>
          </w:tcPr>
          <w:p w14:paraId="3656A733" w14:textId="77777777" w:rsidR="00E93B15" w:rsidRDefault="00E93B15" w:rsidP="00A73C3C">
            <w:r>
              <w:t>1500-1550</w:t>
            </w:r>
          </w:p>
        </w:tc>
      </w:tr>
      <w:tr w:rsidR="00E93B15" w14:paraId="388E36FE" w14:textId="77777777" w:rsidTr="00E93B15">
        <w:tc>
          <w:tcPr>
            <w:tcW w:w="2384" w:type="dxa"/>
          </w:tcPr>
          <w:p w14:paraId="36056A4F" w14:textId="77777777" w:rsidR="00E93B15" w:rsidRDefault="00E93B15" w:rsidP="00A73C3C">
            <w:r w:rsidRPr="001F2B08">
              <w:t>Gaelic Ms. XLII</w:t>
            </w:r>
          </w:p>
        </w:tc>
        <w:tc>
          <w:tcPr>
            <w:tcW w:w="1274" w:type="dxa"/>
          </w:tcPr>
          <w:p w14:paraId="19BF0C35" w14:textId="77777777" w:rsidR="00E93B15" w:rsidRDefault="00E93B15" w:rsidP="00A73C3C">
            <w:r>
              <w:t>24</w:t>
            </w:r>
          </w:p>
        </w:tc>
        <w:tc>
          <w:tcPr>
            <w:tcW w:w="1134" w:type="dxa"/>
          </w:tcPr>
          <w:p w14:paraId="5144164F" w14:textId="77777777" w:rsidR="00E93B15" w:rsidRDefault="00E93B15" w:rsidP="00A73C3C">
            <w:r>
              <w:t>111309</w:t>
            </w:r>
          </w:p>
        </w:tc>
        <w:tc>
          <w:tcPr>
            <w:tcW w:w="768" w:type="dxa"/>
          </w:tcPr>
          <w:p w14:paraId="3C18B25C" w14:textId="77777777" w:rsidR="00E93B15" w:rsidRPr="00C83B2D" w:rsidRDefault="00E93B15" w:rsidP="00A73C3C">
            <w:r>
              <w:t>4.585</w:t>
            </w:r>
          </w:p>
        </w:tc>
        <w:tc>
          <w:tcPr>
            <w:tcW w:w="811" w:type="dxa"/>
          </w:tcPr>
          <w:p w14:paraId="1A7F4F36" w14:textId="77777777" w:rsidR="00E93B15" w:rsidRDefault="00E93B15" w:rsidP="00A73C3C">
            <w:r>
              <w:t>3.870</w:t>
            </w:r>
          </w:p>
        </w:tc>
        <w:tc>
          <w:tcPr>
            <w:tcW w:w="718" w:type="dxa"/>
          </w:tcPr>
          <w:p w14:paraId="210E91A7" w14:textId="77777777" w:rsidR="00E93B15" w:rsidRDefault="00E93B15" w:rsidP="00A73C3C">
            <w:r>
              <w:t>3.109</w:t>
            </w:r>
          </w:p>
        </w:tc>
        <w:tc>
          <w:tcPr>
            <w:tcW w:w="844" w:type="dxa"/>
          </w:tcPr>
          <w:p w14:paraId="46F66EA3" w14:textId="77777777" w:rsidR="00E93B15" w:rsidRDefault="00E93B15" w:rsidP="00A73C3C">
            <w:r w:rsidRPr="007E1FB7">
              <w:t>0.</w:t>
            </w:r>
            <w:r>
              <w:t>761</w:t>
            </w:r>
          </w:p>
        </w:tc>
        <w:tc>
          <w:tcPr>
            <w:tcW w:w="3803" w:type="dxa"/>
          </w:tcPr>
          <w:p w14:paraId="76FF3B2D" w14:textId="77777777" w:rsidR="00E93B15" w:rsidRDefault="00E93B15" w:rsidP="00A73C3C">
            <w:r>
              <w:t>1694</w:t>
            </w:r>
          </w:p>
        </w:tc>
      </w:tr>
      <w:tr w:rsidR="00E93B15" w14:paraId="50AB4349" w14:textId="77777777" w:rsidTr="00E93B15">
        <w:tc>
          <w:tcPr>
            <w:tcW w:w="2384" w:type="dxa"/>
          </w:tcPr>
          <w:p w14:paraId="42E07BAD" w14:textId="77777777" w:rsidR="00E93B15" w:rsidRDefault="00E93B15" w:rsidP="00A73C3C">
            <w:r>
              <w:t xml:space="preserve">RIA Stowe, </w:t>
            </w:r>
            <w:r w:rsidRPr="009625CB">
              <w:t>B II 1</w:t>
            </w:r>
          </w:p>
        </w:tc>
        <w:tc>
          <w:tcPr>
            <w:tcW w:w="1274" w:type="dxa"/>
          </w:tcPr>
          <w:p w14:paraId="39972ACB" w14:textId="77777777" w:rsidR="00E93B15" w:rsidRDefault="00E93B15" w:rsidP="00A73C3C">
            <w:r>
              <w:t>21</w:t>
            </w:r>
          </w:p>
        </w:tc>
        <w:tc>
          <w:tcPr>
            <w:tcW w:w="1134" w:type="dxa"/>
          </w:tcPr>
          <w:p w14:paraId="77518A81" w14:textId="77777777" w:rsidR="00E93B15" w:rsidRDefault="00E93B15" w:rsidP="00A73C3C">
            <w:r>
              <w:t>101152</w:t>
            </w:r>
          </w:p>
        </w:tc>
        <w:tc>
          <w:tcPr>
            <w:tcW w:w="768" w:type="dxa"/>
          </w:tcPr>
          <w:p w14:paraId="0E3B7220" w14:textId="77777777" w:rsidR="00E93B15" w:rsidRPr="00C83B2D" w:rsidRDefault="00E93B15" w:rsidP="00A73C3C">
            <w:r w:rsidRPr="006F0341">
              <w:rPr>
                <w:rFonts w:ascii="Calibri" w:eastAsia="Times New Roman" w:hAnsi="Calibri" w:cs="Calibri"/>
                <w:lang w:eastAsia="en-GB"/>
              </w:rPr>
              <w:t>4.392 </w:t>
            </w:r>
          </w:p>
        </w:tc>
        <w:tc>
          <w:tcPr>
            <w:tcW w:w="811" w:type="dxa"/>
          </w:tcPr>
          <w:p w14:paraId="1995E176" w14:textId="77777777" w:rsidR="00E93B15" w:rsidRDefault="00E93B15" w:rsidP="00A73C3C">
            <w:r>
              <w:t>3.814</w:t>
            </w:r>
          </w:p>
        </w:tc>
        <w:tc>
          <w:tcPr>
            <w:tcW w:w="718" w:type="dxa"/>
          </w:tcPr>
          <w:p w14:paraId="25F7294F" w14:textId="77777777" w:rsidR="00E93B15" w:rsidRDefault="00E93B15" w:rsidP="00A73C3C">
            <w:r>
              <w:t>3.149</w:t>
            </w:r>
          </w:p>
        </w:tc>
        <w:tc>
          <w:tcPr>
            <w:tcW w:w="844" w:type="dxa"/>
          </w:tcPr>
          <w:p w14:paraId="15F89371" w14:textId="77777777" w:rsidR="00E93B15" w:rsidRDefault="00E93B15" w:rsidP="00A73C3C">
            <w:r w:rsidRPr="007E1FB7">
              <w:t>0.</w:t>
            </w:r>
            <w:r>
              <w:t>665</w:t>
            </w:r>
          </w:p>
        </w:tc>
        <w:tc>
          <w:tcPr>
            <w:tcW w:w="3803" w:type="dxa"/>
          </w:tcPr>
          <w:p w14:paraId="7C3D246C" w14:textId="77777777" w:rsidR="00E93B15" w:rsidRDefault="00E93B15" w:rsidP="00A73C3C">
            <w:r>
              <w:t>1300-1350</w:t>
            </w:r>
          </w:p>
        </w:tc>
      </w:tr>
      <w:tr w:rsidR="00E93B15" w14:paraId="78A19166" w14:textId="77777777" w:rsidTr="00E93B15">
        <w:tc>
          <w:tcPr>
            <w:tcW w:w="2384" w:type="dxa"/>
          </w:tcPr>
          <w:p w14:paraId="554131B1" w14:textId="77777777" w:rsidR="00E93B15" w:rsidRDefault="00E93B15" w:rsidP="00A73C3C">
            <w:r>
              <w:t>RIA 23 P 10</w:t>
            </w:r>
          </w:p>
        </w:tc>
        <w:tc>
          <w:tcPr>
            <w:tcW w:w="1274" w:type="dxa"/>
          </w:tcPr>
          <w:p w14:paraId="7332D645" w14:textId="77777777" w:rsidR="00E93B15" w:rsidRDefault="00E93B15" w:rsidP="00A73C3C">
            <w:r>
              <w:t>23</w:t>
            </w:r>
          </w:p>
        </w:tc>
        <w:tc>
          <w:tcPr>
            <w:tcW w:w="1134" w:type="dxa"/>
          </w:tcPr>
          <w:p w14:paraId="00530E9B" w14:textId="77777777" w:rsidR="00E93B15" w:rsidRDefault="00E93B15" w:rsidP="00A73C3C">
            <w:r>
              <w:t>68490</w:t>
            </w:r>
          </w:p>
        </w:tc>
        <w:tc>
          <w:tcPr>
            <w:tcW w:w="768" w:type="dxa"/>
          </w:tcPr>
          <w:p w14:paraId="0D63F567" w14:textId="77777777" w:rsidR="00E93B15" w:rsidRPr="00C83B2D" w:rsidRDefault="00E93B15" w:rsidP="00A73C3C">
            <w:r>
              <w:t>4.524</w:t>
            </w:r>
          </w:p>
        </w:tc>
        <w:tc>
          <w:tcPr>
            <w:tcW w:w="811" w:type="dxa"/>
          </w:tcPr>
          <w:p w14:paraId="4ECA2086" w14:textId="77777777" w:rsidR="00E93B15" w:rsidRDefault="00E93B15" w:rsidP="00A73C3C">
            <w:r>
              <w:t>3.869</w:t>
            </w:r>
          </w:p>
        </w:tc>
        <w:tc>
          <w:tcPr>
            <w:tcW w:w="718" w:type="dxa"/>
          </w:tcPr>
          <w:p w14:paraId="3B4E8E0D" w14:textId="77777777" w:rsidR="00E93B15" w:rsidRDefault="00E93B15" w:rsidP="00A73C3C">
            <w:r>
              <w:t>3.108</w:t>
            </w:r>
          </w:p>
        </w:tc>
        <w:tc>
          <w:tcPr>
            <w:tcW w:w="844" w:type="dxa"/>
          </w:tcPr>
          <w:p w14:paraId="4FAC5ED1" w14:textId="77777777" w:rsidR="00E93B15" w:rsidRDefault="00E93B15" w:rsidP="00A73C3C">
            <w:r w:rsidRPr="007E1FB7">
              <w:t>0.7</w:t>
            </w:r>
            <w:r>
              <w:t>61</w:t>
            </w:r>
          </w:p>
        </w:tc>
        <w:tc>
          <w:tcPr>
            <w:tcW w:w="3803" w:type="dxa"/>
          </w:tcPr>
          <w:p w14:paraId="22BE4674" w14:textId="77777777" w:rsidR="00E93B15" w:rsidRDefault="00E93B15" w:rsidP="00A73C3C">
            <w:r>
              <w:t>1500s</w:t>
            </w:r>
          </w:p>
        </w:tc>
      </w:tr>
      <w:tr w:rsidR="00E93B15" w14:paraId="78CFD94C" w14:textId="77777777" w:rsidTr="00E93B15">
        <w:tc>
          <w:tcPr>
            <w:tcW w:w="2384" w:type="dxa"/>
          </w:tcPr>
          <w:p w14:paraId="6953FE46" w14:textId="77777777" w:rsidR="00E93B15" w:rsidRDefault="00E93B15" w:rsidP="00A73C3C">
            <w:r>
              <w:t>Harley MS 456</w:t>
            </w:r>
          </w:p>
        </w:tc>
        <w:tc>
          <w:tcPr>
            <w:tcW w:w="1274" w:type="dxa"/>
          </w:tcPr>
          <w:p w14:paraId="2241A2BD" w14:textId="77777777" w:rsidR="00E93B15" w:rsidRDefault="00E93B15" w:rsidP="00A73C3C">
            <w:r>
              <w:t>22</w:t>
            </w:r>
          </w:p>
        </w:tc>
        <w:tc>
          <w:tcPr>
            <w:tcW w:w="1134" w:type="dxa"/>
          </w:tcPr>
          <w:p w14:paraId="4B0CF45E" w14:textId="77777777" w:rsidR="00E93B15" w:rsidRDefault="00E93B15" w:rsidP="00A73C3C">
            <w:r>
              <w:t>48527</w:t>
            </w:r>
          </w:p>
        </w:tc>
        <w:tc>
          <w:tcPr>
            <w:tcW w:w="768" w:type="dxa"/>
          </w:tcPr>
          <w:p w14:paraId="4B078D78" w14:textId="77777777" w:rsidR="00E93B15" w:rsidRPr="00C83B2D" w:rsidRDefault="00E93B15" w:rsidP="00A73C3C">
            <w:r>
              <w:t>4.459</w:t>
            </w:r>
          </w:p>
        </w:tc>
        <w:tc>
          <w:tcPr>
            <w:tcW w:w="811" w:type="dxa"/>
          </w:tcPr>
          <w:p w14:paraId="7BCB0DD4" w14:textId="77777777" w:rsidR="00E93B15" w:rsidRDefault="00E93B15" w:rsidP="00A73C3C">
            <w:r>
              <w:t>3.880</w:t>
            </w:r>
          </w:p>
        </w:tc>
        <w:tc>
          <w:tcPr>
            <w:tcW w:w="718" w:type="dxa"/>
          </w:tcPr>
          <w:p w14:paraId="37DE8B08" w14:textId="77777777" w:rsidR="00E93B15" w:rsidRDefault="00E93B15" w:rsidP="00A73C3C">
            <w:r>
              <w:t>3.177</w:t>
            </w:r>
          </w:p>
        </w:tc>
        <w:tc>
          <w:tcPr>
            <w:tcW w:w="844" w:type="dxa"/>
          </w:tcPr>
          <w:p w14:paraId="6F88860C" w14:textId="77777777" w:rsidR="00E93B15" w:rsidRDefault="00E93B15" w:rsidP="00A73C3C">
            <w:r w:rsidRPr="007E1FB7">
              <w:t>0.7</w:t>
            </w:r>
            <w:r>
              <w:t>03</w:t>
            </w:r>
          </w:p>
        </w:tc>
        <w:tc>
          <w:tcPr>
            <w:tcW w:w="3803" w:type="dxa"/>
          </w:tcPr>
          <w:p w14:paraId="638B79E3" w14:textId="77777777" w:rsidR="00E93B15" w:rsidRDefault="00E93B15" w:rsidP="00A73C3C">
            <w:r>
              <w:t>1459</w:t>
            </w:r>
          </w:p>
        </w:tc>
      </w:tr>
      <w:tr w:rsidR="00E93B15" w14:paraId="58899BEA" w14:textId="77777777" w:rsidTr="00E93B15">
        <w:tc>
          <w:tcPr>
            <w:tcW w:w="2384" w:type="dxa"/>
          </w:tcPr>
          <w:p w14:paraId="58D01EA9" w14:textId="77777777" w:rsidR="00E93B15" w:rsidRDefault="00E93B15" w:rsidP="00A73C3C">
            <w:r w:rsidRPr="001C5337">
              <w:t>MS 1299 (olim H 2 8)</w:t>
            </w:r>
          </w:p>
        </w:tc>
        <w:tc>
          <w:tcPr>
            <w:tcW w:w="1274" w:type="dxa"/>
          </w:tcPr>
          <w:p w14:paraId="687A1C16" w14:textId="77777777" w:rsidR="00E93B15" w:rsidRDefault="00E93B15" w:rsidP="00A73C3C">
            <w:r>
              <w:t>21</w:t>
            </w:r>
          </w:p>
        </w:tc>
        <w:tc>
          <w:tcPr>
            <w:tcW w:w="1134" w:type="dxa"/>
          </w:tcPr>
          <w:p w14:paraId="2F9454AE" w14:textId="77777777" w:rsidR="00E93B15" w:rsidRDefault="00E93B15" w:rsidP="00A73C3C">
            <w:r>
              <w:t>55291</w:t>
            </w:r>
          </w:p>
        </w:tc>
        <w:tc>
          <w:tcPr>
            <w:tcW w:w="768" w:type="dxa"/>
          </w:tcPr>
          <w:p w14:paraId="68816522" w14:textId="77777777" w:rsidR="00E93B15" w:rsidRPr="00C83B2D" w:rsidRDefault="00E93B15" w:rsidP="00A73C3C">
            <w:r w:rsidRPr="006F0341">
              <w:rPr>
                <w:rFonts w:ascii="Calibri" w:eastAsia="Times New Roman" w:hAnsi="Calibri" w:cs="Calibri"/>
                <w:lang w:eastAsia="en-GB"/>
              </w:rPr>
              <w:t>4.392 </w:t>
            </w:r>
          </w:p>
        </w:tc>
        <w:tc>
          <w:tcPr>
            <w:tcW w:w="811" w:type="dxa"/>
          </w:tcPr>
          <w:p w14:paraId="4711C5F5" w14:textId="77777777" w:rsidR="00E93B15" w:rsidRDefault="00E93B15" w:rsidP="00A73C3C">
            <w:r>
              <w:t>3.862</w:t>
            </w:r>
          </w:p>
        </w:tc>
        <w:tc>
          <w:tcPr>
            <w:tcW w:w="718" w:type="dxa"/>
          </w:tcPr>
          <w:p w14:paraId="0FE42478" w14:textId="77777777" w:rsidR="00E93B15" w:rsidRDefault="00E93B15" w:rsidP="00A73C3C">
            <w:r>
              <w:t>3.135</w:t>
            </w:r>
          </w:p>
        </w:tc>
        <w:tc>
          <w:tcPr>
            <w:tcW w:w="844" w:type="dxa"/>
          </w:tcPr>
          <w:p w14:paraId="3E57C89D" w14:textId="77777777" w:rsidR="00E93B15" w:rsidRDefault="00E93B15" w:rsidP="00A73C3C">
            <w:r w:rsidRPr="007E1FB7">
              <w:t>0.7</w:t>
            </w:r>
            <w:r>
              <w:t>27</w:t>
            </w:r>
          </w:p>
        </w:tc>
        <w:tc>
          <w:tcPr>
            <w:tcW w:w="3803" w:type="dxa"/>
          </w:tcPr>
          <w:p w14:paraId="48B811A4" w14:textId="77777777" w:rsidR="00E93B15" w:rsidRDefault="00E93B15" w:rsidP="00A73C3C">
            <w:r>
              <w:t>1500-1600</w:t>
            </w:r>
          </w:p>
        </w:tc>
      </w:tr>
      <w:tr w:rsidR="00E93B15" w14:paraId="073225DA" w14:textId="77777777" w:rsidTr="00E93B15">
        <w:tc>
          <w:tcPr>
            <w:tcW w:w="2384" w:type="dxa"/>
          </w:tcPr>
          <w:p w14:paraId="322F49F5" w14:textId="77777777" w:rsidR="00E93B15" w:rsidRDefault="00E93B15" w:rsidP="00A73C3C">
            <w:r w:rsidRPr="001C5337">
              <w:t>MS 23 N 16 (MS 443)</w:t>
            </w:r>
          </w:p>
        </w:tc>
        <w:tc>
          <w:tcPr>
            <w:tcW w:w="1274" w:type="dxa"/>
          </w:tcPr>
          <w:p w14:paraId="1DA81BBF" w14:textId="77777777" w:rsidR="00E93B15" w:rsidRDefault="00E93B15" w:rsidP="00A73C3C">
            <w:r>
              <w:t>22</w:t>
            </w:r>
          </w:p>
        </w:tc>
        <w:tc>
          <w:tcPr>
            <w:tcW w:w="1134" w:type="dxa"/>
          </w:tcPr>
          <w:p w14:paraId="553D406F" w14:textId="77777777" w:rsidR="00E93B15" w:rsidRDefault="00E93B15" w:rsidP="00A73C3C">
            <w:r>
              <w:t>23320</w:t>
            </w:r>
          </w:p>
        </w:tc>
        <w:tc>
          <w:tcPr>
            <w:tcW w:w="768" w:type="dxa"/>
          </w:tcPr>
          <w:p w14:paraId="29DDB832" w14:textId="77777777" w:rsidR="00E93B15" w:rsidRPr="00C83B2D" w:rsidRDefault="00E93B15" w:rsidP="00A73C3C">
            <w:r>
              <w:t>4.459</w:t>
            </w:r>
          </w:p>
        </w:tc>
        <w:tc>
          <w:tcPr>
            <w:tcW w:w="811" w:type="dxa"/>
          </w:tcPr>
          <w:p w14:paraId="39F00FC9" w14:textId="77777777" w:rsidR="00E93B15" w:rsidRDefault="00E93B15" w:rsidP="00A73C3C">
            <w:r>
              <w:t>3.913</w:t>
            </w:r>
          </w:p>
        </w:tc>
        <w:tc>
          <w:tcPr>
            <w:tcW w:w="718" w:type="dxa"/>
          </w:tcPr>
          <w:p w14:paraId="499A5FA5" w14:textId="77777777" w:rsidR="00E93B15" w:rsidRDefault="00E93B15" w:rsidP="00A73C3C">
            <w:r>
              <w:t>3.171</w:t>
            </w:r>
          </w:p>
        </w:tc>
        <w:tc>
          <w:tcPr>
            <w:tcW w:w="844" w:type="dxa"/>
          </w:tcPr>
          <w:p w14:paraId="42541DAD" w14:textId="77777777" w:rsidR="00E93B15" w:rsidRDefault="00E93B15" w:rsidP="00A73C3C">
            <w:r w:rsidRPr="007E1FB7">
              <w:t>0.7</w:t>
            </w:r>
            <w:r>
              <w:t>12</w:t>
            </w:r>
          </w:p>
        </w:tc>
        <w:tc>
          <w:tcPr>
            <w:tcW w:w="3803" w:type="dxa"/>
          </w:tcPr>
          <w:p w14:paraId="30033C6E" w14:textId="77777777" w:rsidR="00E93B15" w:rsidRDefault="00E93B15" w:rsidP="00A73C3C">
            <w:r>
              <w:t>1606</w:t>
            </w:r>
          </w:p>
        </w:tc>
      </w:tr>
      <w:tr w:rsidR="00E93B15" w14:paraId="3DFF110E" w14:textId="77777777" w:rsidTr="00E93B15">
        <w:tc>
          <w:tcPr>
            <w:tcW w:w="2384" w:type="dxa"/>
          </w:tcPr>
          <w:p w14:paraId="29E2C02A" w14:textId="77777777" w:rsidR="00E93B15" w:rsidRPr="001C5337" w:rsidRDefault="00E93B15" w:rsidP="00A73C3C">
            <w:r w:rsidRPr="00494B8E">
              <w:t>MS RIA 23 P 20</w:t>
            </w:r>
          </w:p>
        </w:tc>
        <w:tc>
          <w:tcPr>
            <w:tcW w:w="1274" w:type="dxa"/>
          </w:tcPr>
          <w:p w14:paraId="4E9FF78E" w14:textId="77777777" w:rsidR="00E93B15" w:rsidRDefault="00E93B15" w:rsidP="00A73C3C">
            <w:r>
              <w:t>21</w:t>
            </w:r>
          </w:p>
        </w:tc>
        <w:tc>
          <w:tcPr>
            <w:tcW w:w="1134" w:type="dxa"/>
          </w:tcPr>
          <w:p w14:paraId="69E8D022" w14:textId="77777777" w:rsidR="00E93B15" w:rsidRDefault="00E93B15" w:rsidP="00A73C3C">
            <w:r>
              <w:t>7060</w:t>
            </w:r>
          </w:p>
        </w:tc>
        <w:tc>
          <w:tcPr>
            <w:tcW w:w="768" w:type="dxa"/>
          </w:tcPr>
          <w:p w14:paraId="2385A87B" w14:textId="77777777" w:rsidR="00E93B15" w:rsidRPr="00C83B2D" w:rsidRDefault="00E93B15" w:rsidP="00A73C3C">
            <w:r w:rsidRPr="006F0341">
              <w:rPr>
                <w:rFonts w:ascii="Calibri" w:eastAsia="Times New Roman" w:hAnsi="Calibri" w:cs="Calibri"/>
                <w:lang w:eastAsia="en-GB"/>
              </w:rPr>
              <w:t>4.392 </w:t>
            </w:r>
          </w:p>
        </w:tc>
        <w:tc>
          <w:tcPr>
            <w:tcW w:w="811" w:type="dxa"/>
          </w:tcPr>
          <w:p w14:paraId="599D4163" w14:textId="77777777" w:rsidR="00E93B15" w:rsidRDefault="00E93B15" w:rsidP="00A73C3C">
            <w:r>
              <w:t>3.861</w:t>
            </w:r>
          </w:p>
        </w:tc>
        <w:tc>
          <w:tcPr>
            <w:tcW w:w="718" w:type="dxa"/>
          </w:tcPr>
          <w:p w14:paraId="00E2507B" w14:textId="77777777" w:rsidR="00E93B15" w:rsidRDefault="00E93B15" w:rsidP="00A73C3C">
            <w:r>
              <w:t>3.057</w:t>
            </w:r>
          </w:p>
        </w:tc>
        <w:tc>
          <w:tcPr>
            <w:tcW w:w="844" w:type="dxa"/>
          </w:tcPr>
          <w:p w14:paraId="0536262D" w14:textId="77777777" w:rsidR="00E93B15" w:rsidRPr="00046A8F" w:rsidRDefault="00E93B15" w:rsidP="00A73C3C">
            <w:r w:rsidRPr="007E1FB7">
              <w:t>0.</w:t>
            </w:r>
            <w:r>
              <w:t>804</w:t>
            </w:r>
          </w:p>
        </w:tc>
        <w:tc>
          <w:tcPr>
            <w:tcW w:w="3803" w:type="dxa"/>
          </w:tcPr>
          <w:p w14:paraId="09633543" w14:textId="77777777" w:rsidR="00E93B15" w:rsidRDefault="00E93B15" w:rsidP="00A73C3C">
            <w:r w:rsidRPr="00046A8F">
              <w:t>1400–1520</w:t>
            </w:r>
          </w:p>
        </w:tc>
      </w:tr>
      <w:tr w:rsidR="00E93B15" w14:paraId="169034D0" w14:textId="77777777" w:rsidTr="00E93B15">
        <w:tc>
          <w:tcPr>
            <w:tcW w:w="2384" w:type="dxa"/>
          </w:tcPr>
          <w:p w14:paraId="7D3E2C1E" w14:textId="77777777" w:rsidR="00E93B15" w:rsidRPr="00046A8F" w:rsidRDefault="00E93B15" w:rsidP="00A73C3C">
            <w:r>
              <w:t>RIA MS 23 F 19</w:t>
            </w:r>
          </w:p>
        </w:tc>
        <w:tc>
          <w:tcPr>
            <w:tcW w:w="1274" w:type="dxa"/>
          </w:tcPr>
          <w:p w14:paraId="174520C8" w14:textId="77777777" w:rsidR="00E93B15" w:rsidRDefault="00E93B15" w:rsidP="00A73C3C">
            <w:r>
              <w:t>19</w:t>
            </w:r>
          </w:p>
        </w:tc>
        <w:tc>
          <w:tcPr>
            <w:tcW w:w="1134" w:type="dxa"/>
          </w:tcPr>
          <w:p w14:paraId="52075A71" w14:textId="77777777" w:rsidR="00E93B15" w:rsidRDefault="00E93B15" w:rsidP="00A73C3C">
            <w:r>
              <w:t>3043</w:t>
            </w:r>
          </w:p>
        </w:tc>
        <w:tc>
          <w:tcPr>
            <w:tcW w:w="768" w:type="dxa"/>
          </w:tcPr>
          <w:p w14:paraId="7F258D52" w14:textId="77777777" w:rsidR="00E93B15" w:rsidRPr="00C83B2D" w:rsidRDefault="00E93B15" w:rsidP="00A73C3C">
            <w:r w:rsidRPr="00C83B2D">
              <w:t>4.248</w:t>
            </w:r>
          </w:p>
        </w:tc>
        <w:tc>
          <w:tcPr>
            <w:tcW w:w="811" w:type="dxa"/>
          </w:tcPr>
          <w:p w14:paraId="5EAB6EAF" w14:textId="77777777" w:rsidR="00E93B15" w:rsidRDefault="00E93B15" w:rsidP="00A73C3C">
            <w:r>
              <w:t>3.856</w:t>
            </w:r>
          </w:p>
        </w:tc>
        <w:tc>
          <w:tcPr>
            <w:tcW w:w="718" w:type="dxa"/>
          </w:tcPr>
          <w:p w14:paraId="71C21EFD" w14:textId="77777777" w:rsidR="00E93B15" w:rsidRDefault="00E93B15" w:rsidP="00A73C3C">
            <w:r>
              <w:t>3.077</w:t>
            </w:r>
          </w:p>
        </w:tc>
        <w:tc>
          <w:tcPr>
            <w:tcW w:w="844" w:type="dxa"/>
          </w:tcPr>
          <w:p w14:paraId="3F2BD3EF" w14:textId="77777777" w:rsidR="00E93B15" w:rsidRDefault="00E93B15" w:rsidP="00A73C3C">
            <w:r w:rsidRPr="007E1FB7">
              <w:t>0.7</w:t>
            </w:r>
            <w:r>
              <w:t>82</w:t>
            </w:r>
          </w:p>
        </w:tc>
        <w:tc>
          <w:tcPr>
            <w:tcW w:w="3803" w:type="dxa"/>
          </w:tcPr>
          <w:p w14:paraId="0F6E53C4" w14:textId="77777777" w:rsidR="00E93B15" w:rsidRDefault="00E93B15" w:rsidP="00A73C3C">
            <w:r>
              <w:t>1352</w:t>
            </w:r>
          </w:p>
        </w:tc>
      </w:tr>
      <w:tr w:rsidR="00E93B15" w14:paraId="2CE643F6" w14:textId="77777777" w:rsidTr="00E93B15">
        <w:tc>
          <w:tcPr>
            <w:tcW w:w="2384" w:type="dxa"/>
          </w:tcPr>
          <w:p w14:paraId="3546C24A" w14:textId="77777777" w:rsidR="00E93B15" w:rsidRDefault="00E93B15" w:rsidP="00A73C3C">
            <w:r>
              <w:t>MS TCD 1435</w:t>
            </w:r>
          </w:p>
        </w:tc>
        <w:tc>
          <w:tcPr>
            <w:tcW w:w="1274" w:type="dxa"/>
          </w:tcPr>
          <w:p w14:paraId="5017EED1" w14:textId="77777777" w:rsidR="00E93B15" w:rsidRDefault="00E93B15" w:rsidP="00A73C3C">
            <w:r>
              <w:t>19</w:t>
            </w:r>
          </w:p>
        </w:tc>
        <w:tc>
          <w:tcPr>
            <w:tcW w:w="1134" w:type="dxa"/>
          </w:tcPr>
          <w:p w14:paraId="4131B8D8" w14:textId="77777777" w:rsidR="00E93B15" w:rsidRDefault="00E93B15" w:rsidP="00A73C3C">
            <w:r>
              <w:t>7693</w:t>
            </w:r>
          </w:p>
        </w:tc>
        <w:tc>
          <w:tcPr>
            <w:tcW w:w="768" w:type="dxa"/>
          </w:tcPr>
          <w:p w14:paraId="2B8D060B" w14:textId="77777777" w:rsidR="00E93B15" w:rsidRPr="00C83B2D" w:rsidRDefault="00E93B15" w:rsidP="00A73C3C">
            <w:r w:rsidRPr="00C83B2D">
              <w:t>4.248</w:t>
            </w:r>
          </w:p>
        </w:tc>
        <w:tc>
          <w:tcPr>
            <w:tcW w:w="811" w:type="dxa"/>
          </w:tcPr>
          <w:p w14:paraId="5C2DAA16" w14:textId="77777777" w:rsidR="00E93B15" w:rsidRDefault="00E93B15" w:rsidP="00A73C3C">
            <w:r>
              <w:t>3.862</w:t>
            </w:r>
          </w:p>
        </w:tc>
        <w:tc>
          <w:tcPr>
            <w:tcW w:w="718" w:type="dxa"/>
          </w:tcPr>
          <w:p w14:paraId="5EE302E1" w14:textId="77777777" w:rsidR="00E93B15" w:rsidRDefault="00E93B15" w:rsidP="00A73C3C">
            <w:r>
              <w:t>3.127</w:t>
            </w:r>
          </w:p>
        </w:tc>
        <w:tc>
          <w:tcPr>
            <w:tcW w:w="844" w:type="dxa"/>
          </w:tcPr>
          <w:p w14:paraId="45F2595D" w14:textId="77777777" w:rsidR="00E93B15" w:rsidRDefault="00E93B15" w:rsidP="00A73C3C">
            <w:r w:rsidRPr="007E1FB7">
              <w:t>0.7</w:t>
            </w:r>
            <w:r>
              <w:t>35</w:t>
            </w:r>
          </w:p>
        </w:tc>
        <w:tc>
          <w:tcPr>
            <w:tcW w:w="3803" w:type="dxa"/>
          </w:tcPr>
          <w:p w14:paraId="7D5B26A3" w14:textId="77777777" w:rsidR="00E93B15" w:rsidRDefault="00E93B15" w:rsidP="00A73C3C">
            <w:r>
              <w:t>1500s</w:t>
            </w:r>
          </w:p>
        </w:tc>
      </w:tr>
      <w:tr w:rsidR="00E93B15" w14:paraId="3F862FB6" w14:textId="77777777" w:rsidTr="00E93B15">
        <w:tc>
          <w:tcPr>
            <w:tcW w:w="2384" w:type="dxa"/>
          </w:tcPr>
          <w:p w14:paraId="18C9FAE1" w14:textId="77777777" w:rsidR="00E93B15" w:rsidRDefault="00E93B15" w:rsidP="00A73C3C">
            <w:r>
              <w:t>RIA MS 23 F 19</w:t>
            </w:r>
          </w:p>
        </w:tc>
        <w:tc>
          <w:tcPr>
            <w:tcW w:w="1274" w:type="dxa"/>
          </w:tcPr>
          <w:p w14:paraId="788B1DB1" w14:textId="77777777" w:rsidR="00E93B15" w:rsidRDefault="00E93B15" w:rsidP="00A73C3C">
            <w:r>
              <w:t>21</w:t>
            </w:r>
          </w:p>
        </w:tc>
        <w:tc>
          <w:tcPr>
            <w:tcW w:w="1134" w:type="dxa"/>
          </w:tcPr>
          <w:p w14:paraId="0BFF1653" w14:textId="77777777" w:rsidR="00E93B15" w:rsidRDefault="00E93B15" w:rsidP="00A73C3C">
            <w:r>
              <w:t>8119</w:t>
            </w:r>
          </w:p>
        </w:tc>
        <w:tc>
          <w:tcPr>
            <w:tcW w:w="768" w:type="dxa"/>
          </w:tcPr>
          <w:p w14:paraId="54082DEA" w14:textId="77777777" w:rsidR="00E93B15" w:rsidRPr="00C83B2D" w:rsidRDefault="00E93B15" w:rsidP="00A73C3C">
            <w:r w:rsidRPr="006F0341">
              <w:rPr>
                <w:rFonts w:ascii="Calibri" w:eastAsia="Times New Roman" w:hAnsi="Calibri" w:cs="Calibri"/>
                <w:lang w:eastAsia="en-GB"/>
              </w:rPr>
              <w:t>4.392 </w:t>
            </w:r>
          </w:p>
        </w:tc>
        <w:tc>
          <w:tcPr>
            <w:tcW w:w="811" w:type="dxa"/>
          </w:tcPr>
          <w:p w14:paraId="58D659F3" w14:textId="77777777" w:rsidR="00E93B15" w:rsidRDefault="00E93B15" w:rsidP="00A73C3C">
            <w:r>
              <w:t>3.858</w:t>
            </w:r>
          </w:p>
        </w:tc>
        <w:tc>
          <w:tcPr>
            <w:tcW w:w="718" w:type="dxa"/>
          </w:tcPr>
          <w:p w14:paraId="3245A75B" w14:textId="77777777" w:rsidR="00E93B15" w:rsidRDefault="00E93B15" w:rsidP="00A73C3C">
            <w:r>
              <w:t>3.146</w:t>
            </w:r>
          </w:p>
        </w:tc>
        <w:tc>
          <w:tcPr>
            <w:tcW w:w="844" w:type="dxa"/>
          </w:tcPr>
          <w:p w14:paraId="35320D00" w14:textId="77777777" w:rsidR="00E93B15" w:rsidRDefault="00E93B15" w:rsidP="00A73C3C">
            <w:r w:rsidRPr="007E1FB7">
              <w:t>0.7</w:t>
            </w:r>
            <w:r>
              <w:t>12</w:t>
            </w:r>
          </w:p>
        </w:tc>
        <w:tc>
          <w:tcPr>
            <w:tcW w:w="3803" w:type="dxa"/>
          </w:tcPr>
          <w:p w14:paraId="5C2982A7" w14:textId="77777777" w:rsidR="00E93B15" w:rsidRDefault="00E93B15" w:rsidP="00A73C3C">
            <w:r>
              <w:t>1352</w:t>
            </w:r>
          </w:p>
        </w:tc>
      </w:tr>
      <w:tr w:rsidR="00E93B15" w14:paraId="7A3BF807" w14:textId="77777777" w:rsidTr="00E93B15">
        <w:tc>
          <w:tcPr>
            <w:tcW w:w="2384" w:type="dxa"/>
          </w:tcPr>
          <w:p w14:paraId="19E13A4D" w14:textId="77777777" w:rsidR="00E93B15" w:rsidRDefault="00E93B15" w:rsidP="00A73C3C">
            <w:r>
              <w:t>RIA MS 23 F 19</w:t>
            </w:r>
          </w:p>
        </w:tc>
        <w:tc>
          <w:tcPr>
            <w:tcW w:w="1274" w:type="dxa"/>
          </w:tcPr>
          <w:p w14:paraId="6F03F985" w14:textId="77777777" w:rsidR="00E93B15" w:rsidRDefault="00E93B15" w:rsidP="00A73C3C">
            <w:r>
              <w:t>22</w:t>
            </w:r>
          </w:p>
        </w:tc>
        <w:tc>
          <w:tcPr>
            <w:tcW w:w="1134" w:type="dxa"/>
          </w:tcPr>
          <w:p w14:paraId="06885656" w14:textId="77777777" w:rsidR="00E93B15" w:rsidRDefault="00E93B15" w:rsidP="00A73C3C">
            <w:r>
              <w:t>67442</w:t>
            </w:r>
          </w:p>
        </w:tc>
        <w:tc>
          <w:tcPr>
            <w:tcW w:w="768" w:type="dxa"/>
          </w:tcPr>
          <w:p w14:paraId="3764CDD3" w14:textId="77777777" w:rsidR="00E93B15" w:rsidRPr="00C83B2D" w:rsidRDefault="00E93B15" w:rsidP="00A73C3C">
            <w:r>
              <w:t>4.459</w:t>
            </w:r>
          </w:p>
        </w:tc>
        <w:tc>
          <w:tcPr>
            <w:tcW w:w="811" w:type="dxa"/>
          </w:tcPr>
          <w:p w14:paraId="3138F46A" w14:textId="77777777" w:rsidR="00E93B15" w:rsidRDefault="00E93B15" w:rsidP="00A73C3C">
            <w:r>
              <w:t>3.882</w:t>
            </w:r>
          </w:p>
        </w:tc>
        <w:tc>
          <w:tcPr>
            <w:tcW w:w="718" w:type="dxa"/>
          </w:tcPr>
          <w:p w14:paraId="71055B66" w14:textId="77777777" w:rsidR="00E93B15" w:rsidRDefault="00E93B15" w:rsidP="00A73C3C">
            <w:r>
              <w:t>3.182</w:t>
            </w:r>
          </w:p>
        </w:tc>
        <w:tc>
          <w:tcPr>
            <w:tcW w:w="844" w:type="dxa"/>
          </w:tcPr>
          <w:p w14:paraId="75905089" w14:textId="77777777" w:rsidR="00E93B15" w:rsidRDefault="00E93B15" w:rsidP="00A73C3C">
            <w:r w:rsidRPr="007E1FB7">
              <w:t>0.7</w:t>
            </w:r>
            <w:r>
              <w:t>01</w:t>
            </w:r>
          </w:p>
        </w:tc>
        <w:tc>
          <w:tcPr>
            <w:tcW w:w="3803" w:type="dxa"/>
          </w:tcPr>
          <w:p w14:paraId="3C6E9AF8" w14:textId="77777777" w:rsidR="00E93B15" w:rsidRDefault="00E93B15" w:rsidP="00A73C3C">
            <w:r>
              <w:t>1352</w:t>
            </w:r>
          </w:p>
        </w:tc>
      </w:tr>
      <w:tr w:rsidR="00E93B15" w14:paraId="42EC8EA2" w14:textId="77777777" w:rsidTr="00E93B15">
        <w:tc>
          <w:tcPr>
            <w:tcW w:w="2384" w:type="dxa"/>
          </w:tcPr>
          <w:p w14:paraId="69A71FDF" w14:textId="77777777" w:rsidR="00E93B15" w:rsidRDefault="00E93B15" w:rsidP="00A73C3C">
            <w:r>
              <w:t>MS NLI G 12</w:t>
            </w:r>
          </w:p>
        </w:tc>
        <w:tc>
          <w:tcPr>
            <w:tcW w:w="1274" w:type="dxa"/>
          </w:tcPr>
          <w:p w14:paraId="55D746B0" w14:textId="77777777" w:rsidR="00E93B15" w:rsidRDefault="00E93B15" w:rsidP="00A73C3C">
            <w:r>
              <w:t>22</w:t>
            </w:r>
          </w:p>
        </w:tc>
        <w:tc>
          <w:tcPr>
            <w:tcW w:w="1134" w:type="dxa"/>
          </w:tcPr>
          <w:p w14:paraId="3EBFA1EF" w14:textId="77777777" w:rsidR="00E93B15" w:rsidRDefault="00E93B15" w:rsidP="00A73C3C">
            <w:r>
              <w:t>30739</w:t>
            </w:r>
          </w:p>
        </w:tc>
        <w:tc>
          <w:tcPr>
            <w:tcW w:w="768" w:type="dxa"/>
          </w:tcPr>
          <w:p w14:paraId="58B4190D" w14:textId="77777777" w:rsidR="00E93B15" w:rsidRPr="00C83B2D" w:rsidRDefault="00E93B15" w:rsidP="00A73C3C">
            <w:r>
              <w:t>4.459</w:t>
            </w:r>
          </w:p>
        </w:tc>
        <w:tc>
          <w:tcPr>
            <w:tcW w:w="811" w:type="dxa"/>
          </w:tcPr>
          <w:p w14:paraId="1031EFA7" w14:textId="77777777" w:rsidR="00E93B15" w:rsidRDefault="00E93B15" w:rsidP="00A73C3C">
            <w:r>
              <w:t>3.893</w:t>
            </w:r>
          </w:p>
        </w:tc>
        <w:tc>
          <w:tcPr>
            <w:tcW w:w="718" w:type="dxa"/>
          </w:tcPr>
          <w:p w14:paraId="66C38AAB" w14:textId="77777777" w:rsidR="00E93B15" w:rsidRDefault="00E93B15" w:rsidP="00A73C3C">
            <w:r>
              <w:t>3.169</w:t>
            </w:r>
          </w:p>
        </w:tc>
        <w:tc>
          <w:tcPr>
            <w:tcW w:w="844" w:type="dxa"/>
          </w:tcPr>
          <w:p w14:paraId="76ABBA61" w14:textId="77777777" w:rsidR="00E93B15" w:rsidRDefault="00E93B15" w:rsidP="00A73C3C">
            <w:r w:rsidRPr="007E1FB7">
              <w:t>0.7</w:t>
            </w:r>
            <w:r>
              <w:t>25</w:t>
            </w:r>
          </w:p>
        </w:tc>
        <w:tc>
          <w:tcPr>
            <w:tcW w:w="3803" w:type="dxa"/>
          </w:tcPr>
          <w:p w14:paraId="351A0989" w14:textId="77777777" w:rsidR="00E93B15" w:rsidRDefault="00E93B15" w:rsidP="00A73C3C">
            <w:r>
              <w:t>1563</w:t>
            </w:r>
          </w:p>
        </w:tc>
      </w:tr>
      <w:tr w:rsidR="00E93B15" w14:paraId="74903E02" w14:textId="77777777" w:rsidTr="00E93B15">
        <w:tc>
          <w:tcPr>
            <w:tcW w:w="2384" w:type="dxa"/>
          </w:tcPr>
          <w:p w14:paraId="0828A9BB" w14:textId="77777777" w:rsidR="00E93B15" w:rsidRDefault="00E93B15" w:rsidP="00A73C3C">
            <w:r>
              <w:t>MS RIA 23 P 20</w:t>
            </w:r>
          </w:p>
        </w:tc>
        <w:tc>
          <w:tcPr>
            <w:tcW w:w="1274" w:type="dxa"/>
          </w:tcPr>
          <w:p w14:paraId="0A261BC4" w14:textId="77777777" w:rsidR="00E93B15" w:rsidRDefault="00E93B15" w:rsidP="00A73C3C">
            <w:r>
              <w:t>24</w:t>
            </w:r>
          </w:p>
        </w:tc>
        <w:tc>
          <w:tcPr>
            <w:tcW w:w="1134" w:type="dxa"/>
          </w:tcPr>
          <w:p w14:paraId="7303E1FA" w14:textId="77777777" w:rsidR="00E93B15" w:rsidRDefault="00E93B15" w:rsidP="00A73C3C">
            <w:r>
              <w:t>184580</w:t>
            </w:r>
          </w:p>
        </w:tc>
        <w:tc>
          <w:tcPr>
            <w:tcW w:w="768" w:type="dxa"/>
          </w:tcPr>
          <w:p w14:paraId="7701215D" w14:textId="77777777" w:rsidR="00E93B15" w:rsidRPr="00C83B2D" w:rsidRDefault="00E93B15" w:rsidP="00A73C3C">
            <w:r>
              <w:t>4.585</w:t>
            </w:r>
          </w:p>
        </w:tc>
        <w:tc>
          <w:tcPr>
            <w:tcW w:w="811" w:type="dxa"/>
          </w:tcPr>
          <w:p w14:paraId="0169DC35" w14:textId="77777777" w:rsidR="00E93B15" w:rsidRDefault="00E93B15" w:rsidP="00A73C3C">
            <w:r>
              <w:t>3.886</w:t>
            </w:r>
          </w:p>
        </w:tc>
        <w:tc>
          <w:tcPr>
            <w:tcW w:w="718" w:type="dxa"/>
          </w:tcPr>
          <w:p w14:paraId="553194A0" w14:textId="77777777" w:rsidR="00E93B15" w:rsidRDefault="00E93B15" w:rsidP="00A73C3C">
            <w:r>
              <w:t>3.195</w:t>
            </w:r>
          </w:p>
        </w:tc>
        <w:tc>
          <w:tcPr>
            <w:tcW w:w="844" w:type="dxa"/>
          </w:tcPr>
          <w:p w14:paraId="6A1FA0E1" w14:textId="77777777" w:rsidR="00E93B15" w:rsidRDefault="00E93B15" w:rsidP="00A73C3C">
            <w:r w:rsidRPr="007E1FB7">
              <w:t>0.</w:t>
            </w:r>
            <w:r>
              <w:t>691</w:t>
            </w:r>
          </w:p>
        </w:tc>
        <w:tc>
          <w:tcPr>
            <w:tcW w:w="3803" w:type="dxa"/>
          </w:tcPr>
          <w:p w14:paraId="5A6BCC7A" w14:textId="77777777" w:rsidR="00E93B15" w:rsidRDefault="00E93B15" w:rsidP="00A73C3C">
            <w:r>
              <w:t>1400-1520</w:t>
            </w:r>
          </w:p>
        </w:tc>
      </w:tr>
      <w:tr w:rsidR="00E93B15" w14:paraId="4EC61CEA" w14:textId="77777777" w:rsidTr="00E93B15">
        <w:tc>
          <w:tcPr>
            <w:tcW w:w="2384" w:type="dxa"/>
          </w:tcPr>
          <w:p w14:paraId="5CA7BCD3" w14:textId="77777777" w:rsidR="00E93B15" w:rsidRDefault="00E93B15" w:rsidP="00A73C3C">
            <w:r>
              <w:t>TCL MS 1343 (H. 3. 22)</w:t>
            </w:r>
          </w:p>
        </w:tc>
        <w:tc>
          <w:tcPr>
            <w:tcW w:w="1274" w:type="dxa"/>
          </w:tcPr>
          <w:p w14:paraId="6EC0D9FE" w14:textId="77777777" w:rsidR="00E93B15" w:rsidRDefault="00E93B15" w:rsidP="00A73C3C">
            <w:r>
              <w:t>23</w:t>
            </w:r>
          </w:p>
        </w:tc>
        <w:tc>
          <w:tcPr>
            <w:tcW w:w="1134" w:type="dxa"/>
          </w:tcPr>
          <w:p w14:paraId="7777DE6E" w14:textId="77777777" w:rsidR="00E93B15" w:rsidRDefault="00E93B15" w:rsidP="00A73C3C">
            <w:r>
              <w:t>230262</w:t>
            </w:r>
          </w:p>
        </w:tc>
        <w:tc>
          <w:tcPr>
            <w:tcW w:w="768" w:type="dxa"/>
          </w:tcPr>
          <w:p w14:paraId="4C9D1739" w14:textId="77777777" w:rsidR="00E93B15" w:rsidRPr="00C83B2D" w:rsidRDefault="00E93B15" w:rsidP="00A73C3C">
            <w:r>
              <w:t>4.524</w:t>
            </w:r>
          </w:p>
        </w:tc>
        <w:tc>
          <w:tcPr>
            <w:tcW w:w="811" w:type="dxa"/>
          </w:tcPr>
          <w:p w14:paraId="4190C9E3" w14:textId="77777777" w:rsidR="00E93B15" w:rsidRDefault="00E93B15" w:rsidP="00A73C3C">
            <w:r>
              <w:t>3.868</w:t>
            </w:r>
          </w:p>
        </w:tc>
        <w:tc>
          <w:tcPr>
            <w:tcW w:w="718" w:type="dxa"/>
          </w:tcPr>
          <w:p w14:paraId="6A9DDDAF" w14:textId="77777777" w:rsidR="00E93B15" w:rsidRDefault="00E93B15" w:rsidP="00A73C3C">
            <w:r>
              <w:t>3.101</w:t>
            </w:r>
          </w:p>
        </w:tc>
        <w:tc>
          <w:tcPr>
            <w:tcW w:w="844" w:type="dxa"/>
          </w:tcPr>
          <w:p w14:paraId="454E62B5" w14:textId="77777777" w:rsidR="00E93B15" w:rsidRDefault="00E93B15" w:rsidP="00A73C3C">
            <w:r w:rsidRPr="007E1FB7">
              <w:t>0.7</w:t>
            </w:r>
            <w:r>
              <w:t>68</w:t>
            </w:r>
          </w:p>
        </w:tc>
        <w:tc>
          <w:tcPr>
            <w:tcW w:w="3803" w:type="dxa"/>
          </w:tcPr>
          <w:p w14:paraId="6B2D9550" w14:textId="77777777" w:rsidR="00E93B15" w:rsidRDefault="00E93B15" w:rsidP="00A73C3C">
            <w:r>
              <w:t>1415</w:t>
            </w:r>
          </w:p>
        </w:tc>
      </w:tr>
      <w:tr w:rsidR="00E0151F" w14:paraId="48AD2846" w14:textId="77777777" w:rsidTr="00E93B15">
        <w:tc>
          <w:tcPr>
            <w:tcW w:w="2384" w:type="dxa"/>
          </w:tcPr>
          <w:p w14:paraId="21502AC8" w14:textId="77777777" w:rsidR="00E0151F" w:rsidRDefault="00E0151F" w:rsidP="00E0151F">
            <w:r>
              <w:t>MS RIA 24 P 26</w:t>
            </w:r>
          </w:p>
        </w:tc>
        <w:tc>
          <w:tcPr>
            <w:tcW w:w="1274" w:type="dxa"/>
          </w:tcPr>
          <w:p w14:paraId="7CA5B92A" w14:textId="77777777" w:rsidR="00E0151F" w:rsidRDefault="00E0151F" w:rsidP="00E0151F">
            <w:r>
              <w:t>24</w:t>
            </w:r>
          </w:p>
        </w:tc>
        <w:tc>
          <w:tcPr>
            <w:tcW w:w="1134" w:type="dxa"/>
          </w:tcPr>
          <w:p w14:paraId="7CBD8BC5" w14:textId="77777777" w:rsidR="00E0151F" w:rsidRDefault="00E0151F" w:rsidP="00E0151F">
            <w:r>
              <w:t>103440</w:t>
            </w:r>
          </w:p>
        </w:tc>
        <w:tc>
          <w:tcPr>
            <w:tcW w:w="768" w:type="dxa"/>
          </w:tcPr>
          <w:p w14:paraId="0EA80D2A" w14:textId="77777777" w:rsidR="00E0151F" w:rsidRPr="00C83B2D" w:rsidRDefault="00E0151F" w:rsidP="00E0151F">
            <w:r>
              <w:t>4.585</w:t>
            </w:r>
          </w:p>
        </w:tc>
        <w:tc>
          <w:tcPr>
            <w:tcW w:w="811" w:type="dxa"/>
          </w:tcPr>
          <w:p w14:paraId="600DBCD4" w14:textId="77777777" w:rsidR="00E0151F" w:rsidRDefault="00E0151F" w:rsidP="00E0151F">
            <w:r>
              <w:t>3.881</w:t>
            </w:r>
          </w:p>
        </w:tc>
        <w:tc>
          <w:tcPr>
            <w:tcW w:w="718" w:type="dxa"/>
          </w:tcPr>
          <w:p w14:paraId="0A11F02E" w14:textId="77777777" w:rsidR="00E0151F" w:rsidRDefault="00E0151F" w:rsidP="00E0151F">
            <w:r>
              <w:t>3.147</w:t>
            </w:r>
          </w:p>
        </w:tc>
        <w:tc>
          <w:tcPr>
            <w:tcW w:w="844" w:type="dxa"/>
          </w:tcPr>
          <w:p w14:paraId="6D37BC0C" w14:textId="213F99A1" w:rsidR="00E0151F" w:rsidRDefault="00E0151F" w:rsidP="00E0151F">
            <w:r w:rsidRPr="007E1FB7">
              <w:t>0.7</w:t>
            </w:r>
            <w:r>
              <w:t>34</w:t>
            </w:r>
          </w:p>
        </w:tc>
        <w:tc>
          <w:tcPr>
            <w:tcW w:w="3803" w:type="dxa"/>
          </w:tcPr>
          <w:p w14:paraId="0E360010" w14:textId="77777777" w:rsidR="00E0151F" w:rsidRDefault="00E0151F" w:rsidP="00E0151F">
            <w:r>
              <w:t>1469</w:t>
            </w:r>
          </w:p>
        </w:tc>
      </w:tr>
      <w:tr w:rsidR="00E0151F" w14:paraId="04B17192" w14:textId="77777777" w:rsidTr="00E93B15">
        <w:tc>
          <w:tcPr>
            <w:tcW w:w="2384" w:type="dxa"/>
          </w:tcPr>
          <w:p w14:paraId="35EEE3B1" w14:textId="77777777" w:rsidR="00E0151F" w:rsidRDefault="00E0151F" w:rsidP="00E0151F">
            <w:r>
              <w:t>MS RIA 24 P 26</w:t>
            </w:r>
          </w:p>
        </w:tc>
        <w:tc>
          <w:tcPr>
            <w:tcW w:w="1274" w:type="dxa"/>
          </w:tcPr>
          <w:p w14:paraId="60ED3299" w14:textId="77777777" w:rsidR="00E0151F" w:rsidRDefault="00E0151F" w:rsidP="00E0151F">
            <w:r>
              <w:t>21</w:t>
            </w:r>
          </w:p>
        </w:tc>
        <w:tc>
          <w:tcPr>
            <w:tcW w:w="1134" w:type="dxa"/>
          </w:tcPr>
          <w:p w14:paraId="06BAFBEA" w14:textId="77777777" w:rsidR="00E0151F" w:rsidRDefault="00E0151F" w:rsidP="00E0151F">
            <w:r>
              <w:t>137798</w:t>
            </w:r>
          </w:p>
        </w:tc>
        <w:tc>
          <w:tcPr>
            <w:tcW w:w="768" w:type="dxa"/>
          </w:tcPr>
          <w:p w14:paraId="4E5EFBCD" w14:textId="77777777" w:rsidR="00E0151F" w:rsidRPr="00C83B2D" w:rsidRDefault="00E0151F" w:rsidP="00E0151F">
            <w:r w:rsidRPr="006F0341">
              <w:rPr>
                <w:rFonts w:ascii="Calibri" w:eastAsia="Times New Roman" w:hAnsi="Calibri" w:cs="Calibri"/>
                <w:lang w:eastAsia="en-GB"/>
              </w:rPr>
              <w:t>4.392 </w:t>
            </w:r>
          </w:p>
        </w:tc>
        <w:tc>
          <w:tcPr>
            <w:tcW w:w="811" w:type="dxa"/>
          </w:tcPr>
          <w:p w14:paraId="2CEEBF5D" w14:textId="77777777" w:rsidR="00E0151F" w:rsidRDefault="00E0151F" w:rsidP="00E0151F">
            <w:r>
              <w:t>3.852</w:t>
            </w:r>
          </w:p>
        </w:tc>
        <w:tc>
          <w:tcPr>
            <w:tcW w:w="718" w:type="dxa"/>
          </w:tcPr>
          <w:p w14:paraId="5E302F18" w14:textId="77777777" w:rsidR="00E0151F" w:rsidRDefault="00E0151F" w:rsidP="00E0151F">
            <w:r>
              <w:t>3.124</w:t>
            </w:r>
          </w:p>
        </w:tc>
        <w:tc>
          <w:tcPr>
            <w:tcW w:w="844" w:type="dxa"/>
          </w:tcPr>
          <w:p w14:paraId="798BA387" w14:textId="261BCE25" w:rsidR="00E0151F" w:rsidRPr="00110A5D" w:rsidRDefault="00E0151F" w:rsidP="00E0151F">
            <w:r w:rsidRPr="007E1FB7">
              <w:t>0.7</w:t>
            </w:r>
            <w:r>
              <w:t>28</w:t>
            </w:r>
          </w:p>
        </w:tc>
        <w:tc>
          <w:tcPr>
            <w:tcW w:w="3803" w:type="dxa"/>
          </w:tcPr>
          <w:p w14:paraId="7D0D5CE3" w14:textId="77777777" w:rsidR="00E0151F" w:rsidRDefault="00E0151F" w:rsidP="00E0151F">
            <w:r w:rsidRPr="00110A5D">
              <w:t>1469</w:t>
            </w:r>
          </w:p>
        </w:tc>
      </w:tr>
      <w:tr w:rsidR="00E0151F" w14:paraId="5AC16AED" w14:textId="77777777" w:rsidTr="00E93B15">
        <w:tc>
          <w:tcPr>
            <w:tcW w:w="2384" w:type="dxa"/>
          </w:tcPr>
          <w:p w14:paraId="265EA051" w14:textId="77777777" w:rsidR="00E0151F" w:rsidRDefault="00E0151F" w:rsidP="00E0151F">
            <w:r>
              <w:t>MS RIA 24 P 26</w:t>
            </w:r>
          </w:p>
        </w:tc>
        <w:tc>
          <w:tcPr>
            <w:tcW w:w="1274" w:type="dxa"/>
          </w:tcPr>
          <w:p w14:paraId="04753345" w14:textId="77777777" w:rsidR="00E0151F" w:rsidRDefault="00E0151F" w:rsidP="00E0151F">
            <w:r>
              <w:t>22</w:t>
            </w:r>
          </w:p>
        </w:tc>
        <w:tc>
          <w:tcPr>
            <w:tcW w:w="1134" w:type="dxa"/>
          </w:tcPr>
          <w:p w14:paraId="1F3C7FF0" w14:textId="77777777" w:rsidR="00E0151F" w:rsidRDefault="00E0151F" w:rsidP="00E0151F">
            <w:r>
              <w:t>159040</w:t>
            </w:r>
          </w:p>
        </w:tc>
        <w:tc>
          <w:tcPr>
            <w:tcW w:w="768" w:type="dxa"/>
          </w:tcPr>
          <w:p w14:paraId="6F04D18F" w14:textId="77777777" w:rsidR="00E0151F" w:rsidRDefault="00E0151F" w:rsidP="00E0151F">
            <w:r>
              <w:t>4.459</w:t>
            </w:r>
          </w:p>
        </w:tc>
        <w:tc>
          <w:tcPr>
            <w:tcW w:w="811" w:type="dxa"/>
          </w:tcPr>
          <w:p w14:paraId="26E83DB5" w14:textId="77777777" w:rsidR="00E0151F" w:rsidRDefault="00E0151F" w:rsidP="00E0151F">
            <w:r>
              <w:t>3.869</w:t>
            </w:r>
          </w:p>
        </w:tc>
        <w:tc>
          <w:tcPr>
            <w:tcW w:w="718" w:type="dxa"/>
          </w:tcPr>
          <w:p w14:paraId="36940BD1" w14:textId="77777777" w:rsidR="00E0151F" w:rsidRDefault="00E0151F" w:rsidP="00E0151F">
            <w:r>
              <w:t>3.153</w:t>
            </w:r>
          </w:p>
        </w:tc>
        <w:tc>
          <w:tcPr>
            <w:tcW w:w="844" w:type="dxa"/>
          </w:tcPr>
          <w:p w14:paraId="68961A34" w14:textId="4CBB385A" w:rsidR="00E0151F" w:rsidRPr="00110A5D" w:rsidRDefault="00E0151F" w:rsidP="00E0151F">
            <w:r w:rsidRPr="007E1FB7">
              <w:t>0.7</w:t>
            </w:r>
            <w:r>
              <w:t>16</w:t>
            </w:r>
          </w:p>
        </w:tc>
        <w:tc>
          <w:tcPr>
            <w:tcW w:w="3803" w:type="dxa"/>
          </w:tcPr>
          <w:p w14:paraId="61782F74" w14:textId="77777777" w:rsidR="00E0151F" w:rsidRDefault="00E0151F" w:rsidP="00E0151F">
            <w:r w:rsidRPr="00110A5D">
              <w:t>1469</w:t>
            </w:r>
          </w:p>
        </w:tc>
      </w:tr>
    </w:tbl>
    <w:p w14:paraId="42E35765" w14:textId="7F9E0444" w:rsidR="00E93B15" w:rsidRDefault="00E93B15" w:rsidP="00F86DEB"/>
    <w:p w14:paraId="6C16ADAB" w14:textId="36167448" w:rsidR="0015722D" w:rsidRDefault="0015722D" w:rsidP="00F86DEB">
      <w:r>
        <w:t>I sourced over 20 manuscripts from celt.ucc.ie and their corpus of electronic texts</w:t>
      </w:r>
      <w:r w:rsidR="00060F71">
        <w:rPr>
          <w:rStyle w:val="EndnoteReference"/>
        </w:rPr>
        <w:endnoteReference w:id="8"/>
      </w:r>
      <w:r>
        <w:t xml:space="preserve">. 18 proved to be useable in the end. These texts were on topics similar to those seen in the Voynich – science and medicine. </w:t>
      </w:r>
      <w:r w:rsidR="000D5E83" w:rsidRPr="000D5E83">
        <w:t xml:space="preserve">Early Modern Irish represented a transition between Middle Irish and Modern Irish. Its literary form, Classical Gaelic, was used in Ireland and Scotland from the 13th to the 18th century; this ensures that a wide range of manuscripts can be examined that still cover the same dialect, and also encompasses the years in which the VMS was created, ensuring contemporaneity. </w:t>
      </w:r>
      <w:r w:rsidR="00B73DA4" w:rsidRPr="00B73DA4">
        <w:t>Above is the finished entropy calculations for</w:t>
      </w:r>
      <w:r w:rsidR="00B73DA4">
        <w:t xml:space="preserve"> normalised</w:t>
      </w:r>
      <w:r w:rsidR="00B73DA4" w:rsidRPr="00B73DA4">
        <w:t xml:space="preserve"> contemporary texts written in Classical Common Gaelic.</w:t>
      </w:r>
    </w:p>
    <w:p w14:paraId="26895C8F" w14:textId="59F96B15" w:rsidR="00185961" w:rsidRDefault="00185961" w:rsidP="00AA26C8">
      <w:pPr>
        <w:pStyle w:val="Heading1"/>
      </w:pPr>
      <w:bookmarkStart w:id="21" w:name="_Toc102153888"/>
      <w:r>
        <w:t>NORMALISATION</w:t>
      </w:r>
      <w:r w:rsidR="0015722D">
        <w:t xml:space="preserve"> PROCESS</w:t>
      </w:r>
      <w:bookmarkEnd w:id="21"/>
    </w:p>
    <w:p w14:paraId="15300EA6" w14:textId="30C7BF5E" w:rsidR="00E93B15" w:rsidRDefault="00E93B15" w:rsidP="00F86DEB">
      <w:r>
        <w:t xml:space="preserve">These were </w:t>
      </w:r>
      <w:r w:rsidR="00B4039F">
        <w:t>preceded</w:t>
      </w:r>
      <w:r>
        <w:t xml:space="preserve"> by carrying out the following normalisations:</w:t>
      </w:r>
    </w:p>
    <w:p w14:paraId="55FB2914" w14:textId="77777777" w:rsidR="00E93B15" w:rsidRDefault="00E93B15" w:rsidP="00E93B15">
      <w:bookmarkStart w:id="22" w:name="_Hlk102154558"/>
      <w:r>
        <w:t>•</w:t>
      </w:r>
      <w:r>
        <w:tab/>
        <w:t>Remove editor’s marks, eg page numbers, manuscript numbers, line numbers, marks indicating page end, etc</w:t>
      </w:r>
    </w:p>
    <w:p w14:paraId="1F63BE8E" w14:textId="77777777" w:rsidR="00E93B15" w:rsidRDefault="00E93B15" w:rsidP="00E93B15">
      <w:r>
        <w:t>•</w:t>
      </w:r>
      <w:r>
        <w:tab/>
        <w:t>Labels will be left in since labels will be included in the VMS calulations</w:t>
      </w:r>
    </w:p>
    <w:p w14:paraId="509222B4" w14:textId="77777777" w:rsidR="00E93B15" w:rsidRDefault="00E93B15" w:rsidP="00E93B15">
      <w:r>
        <w:lastRenderedPageBreak/>
        <w:t>•</w:t>
      </w:r>
      <w:r>
        <w:tab/>
        <w:t>Remove digits since there isn’t any in the VMS that we can see and numbers are therefore likely spelled out or letters are used to stand for numbers</w:t>
      </w:r>
    </w:p>
    <w:p w14:paraId="114A3A6C" w14:textId="716CD063" w:rsidR="00E93B15" w:rsidRDefault="00E93B15" w:rsidP="00E93B15">
      <w:r>
        <w:t>•</w:t>
      </w:r>
      <w:r>
        <w:tab/>
        <w:t>Remove symbols and punctuation since again there isn’t any in the VMS</w:t>
      </w:r>
    </w:p>
    <w:p w14:paraId="67AFEB58" w14:textId="77777777" w:rsidR="00E93B15" w:rsidRDefault="00E93B15" w:rsidP="00E93B15">
      <w:r>
        <w:t>•</w:t>
      </w:r>
      <w:r>
        <w:tab/>
        <w:t>Change &amp; to “agus”</w:t>
      </w:r>
    </w:p>
    <w:p w14:paraId="62E46BF4" w14:textId="77777777" w:rsidR="00E93B15" w:rsidRDefault="00E93B15" w:rsidP="00E93B15">
      <w:r>
        <w:t>•</w:t>
      </w:r>
      <w:r>
        <w:tab/>
        <w:t>Change diacritics eg fadas to plain letters without the diacritics because I believe we’re working with something similar to an a priori syllabary which wouldn’t have diacritics</w:t>
      </w:r>
    </w:p>
    <w:p w14:paraId="700E5970" w14:textId="77777777" w:rsidR="00E93B15" w:rsidRDefault="00E93B15" w:rsidP="00E93B15">
      <w:r>
        <w:t>•</w:t>
      </w:r>
      <w:r>
        <w:tab/>
        <w:t>Change capital letters to lowercase so they don’t get counted as new unique letters to match the VMS which we don’t see evidence of capital letters in</w:t>
      </w:r>
    </w:p>
    <w:p w14:paraId="718A09CE" w14:textId="2280F5FC" w:rsidR="00E93B15" w:rsidRDefault="00E93B15" w:rsidP="00E93B15">
      <w:r>
        <w:t>•</w:t>
      </w:r>
      <w:r>
        <w:tab/>
        <w:t>Take out Latin</w:t>
      </w:r>
      <w:r w:rsidR="00185961">
        <w:t xml:space="preserve"> (mainly Latin but other languages feature)</w:t>
      </w:r>
      <w:r>
        <w:t xml:space="preserve"> sentences or chunks. Single words are ok</w:t>
      </w:r>
    </w:p>
    <w:p w14:paraId="4708B29A" w14:textId="76835DD9" w:rsidR="00E93B15" w:rsidRDefault="00E93B15" w:rsidP="00E93B15">
      <w:r>
        <w:t>•</w:t>
      </w:r>
      <w:r>
        <w:tab/>
        <w:t>Remove line breaks</w:t>
      </w:r>
    </w:p>
    <w:p w14:paraId="28B43FA6" w14:textId="25FA99D9" w:rsidR="005A6E8F" w:rsidRDefault="005A6E8F" w:rsidP="00E93B15"/>
    <w:p w14:paraId="19ECEBCE" w14:textId="2770605C" w:rsidR="005A6E8F" w:rsidRDefault="00060F71" w:rsidP="00E93B15">
      <w:r>
        <w:t>A point to remember:</w:t>
      </w:r>
      <w:r w:rsidR="005A6E8F">
        <w:t xml:space="preserve"> symbols, punctuation, </w:t>
      </w:r>
      <w:r w:rsidR="005A6E8F" w:rsidRPr="005A6E8F">
        <w:t>and grammar were inserted by the modern transcribers and translators, not the original historical writers, because grammar and punctuation weren’t much known nor cared for in the past except for copies of the bible and other books that would be distributed to scholars or used for teaching. This is documented in the preamble of each text and essentially I am undoing the normalisation that the transcribers/translators did to modernise the text and make it readable to our current high lexicographical standards.</w:t>
      </w:r>
    </w:p>
    <w:p w14:paraId="2D71CCC3" w14:textId="4B781F04" w:rsidR="003829EF" w:rsidRDefault="003829EF" w:rsidP="00E93B15">
      <w:bookmarkStart w:id="23" w:name="_Hlk101981607"/>
      <w:bookmarkEnd w:id="22"/>
      <w:r>
        <w:t>A sample of text before and after normalising:</w:t>
      </w:r>
    </w:p>
    <w:p w14:paraId="402DEC3B" w14:textId="77777777" w:rsidR="003829EF" w:rsidRPr="003829EF" w:rsidRDefault="003829EF" w:rsidP="003829EF">
      <w:pPr>
        <w:rPr>
          <w:b/>
          <w:bCs/>
        </w:rPr>
      </w:pPr>
      <w:bookmarkStart w:id="24" w:name="_Hlk102151695"/>
      <w:r w:rsidRPr="003829EF">
        <w:rPr>
          <w:b/>
          <w:bCs/>
        </w:rPr>
        <w:t xml:space="preserve">{MS page/column 14/27} </w:t>
      </w:r>
      <w:bookmarkEnd w:id="24"/>
      <w:r w:rsidRPr="003829EF">
        <w:rPr>
          <w:b/>
          <w:bCs/>
        </w:rPr>
        <w:t>de cinamomo’ .i. inté caithius cainel161 go minic ni recha d'ég do truailledh na lendann oir toirmisgid e da mbia an follamhnughadh go maith o soin amach. Et dlighear a fis gon dligheand an t'uisgi beith glan ocus glantur an t'aer go h'ealadhanach le teine162 maith muna faghtur glan gu nadurdha e. Et is lór so ge do fédfuighi moran eili do radh ann163.</w:t>
      </w:r>
    </w:p>
    <w:p w14:paraId="3CCC6435" w14:textId="77777777" w:rsidR="003829EF" w:rsidRDefault="003829EF" w:rsidP="003829EF">
      <w:r>
        <w:t>Becomes</w:t>
      </w:r>
    </w:p>
    <w:p w14:paraId="5A4AAAFA" w14:textId="24E9577E" w:rsidR="003829EF" w:rsidRDefault="003829EF" w:rsidP="003829EF">
      <w:pPr>
        <w:rPr>
          <w:b/>
          <w:bCs/>
        </w:rPr>
      </w:pPr>
      <w:r w:rsidRPr="003829EF">
        <w:rPr>
          <w:b/>
          <w:bCs/>
        </w:rPr>
        <w:t>de cinamomo i inte caithius cainel go minic ni recha deg do truailledh na lendann oir toirmisgid e da mbia an follamhnughadh go maith o soin amach et dlighear a fis gon dligheand an tuisgi beith glan ocus glantur an taer go healadhanach le teine maith muna faghtur glan gu nadurdha e et is lor so ge do fedfuighi moran eili do radh ann</w:t>
      </w:r>
    </w:p>
    <w:p w14:paraId="26CE51D2" w14:textId="6659C1C8" w:rsidR="0015722D" w:rsidRPr="001A4ED3" w:rsidRDefault="0015722D" w:rsidP="003829EF">
      <w:bookmarkStart w:id="25" w:name="_Hlk102154614"/>
      <w:r w:rsidRPr="0015722D">
        <w:t>This p</w:t>
      </w:r>
      <w:r>
        <w:t xml:space="preserve">rocess had to be done mostly by hand. The texts had to be read through to remove </w:t>
      </w:r>
      <w:r w:rsidR="001A4ED3">
        <w:t>any Latin or othe</w:t>
      </w:r>
      <w:r w:rsidR="00CC5B0E">
        <w:t xml:space="preserve">r </w:t>
      </w:r>
      <w:r w:rsidR="001A4ED3">
        <w:t xml:space="preserve">languages featured – this choice was much easier than automated language checking as it would be hard to make anything that remove all languages but the desired one, not to mention no known software can recognise Early Modern Irish as a language. Removing all numbers, symbols, and punctuation was easy enough with ctrl+F in MS Word. I manually removed parts containing legitimate letters, for example </w:t>
      </w:r>
      <w:r w:rsidR="001A4ED3" w:rsidRPr="001A4ED3">
        <w:rPr>
          <w:b/>
          <w:bCs/>
        </w:rPr>
        <w:t>{MS page/column 14/27}</w:t>
      </w:r>
      <w:r w:rsidR="001A4ED3">
        <w:t xml:space="preserve">, and remarks such as </w:t>
      </w:r>
      <w:r w:rsidR="001A4ED3" w:rsidRPr="001A4ED3">
        <w:rPr>
          <w:b/>
          <w:bCs/>
        </w:rPr>
        <w:t>[gap extent four words]</w:t>
      </w:r>
      <w:r w:rsidR="001A4ED3">
        <w:t>.</w:t>
      </w:r>
      <w:r w:rsidR="00CC5B0E">
        <w:t xml:space="preserve"> Changing &amp; to agus was done with ctrl+F again. Diacritics were removed the same way: ctrl+f to find á, é, í, ó, ú, and replace each with a, e, i, o, and u respectively. Capital letters were removed by selecting the entire text, then pressing shift+f3 twice to turn everything to uppercase and then back. Line breaks were removed and space was treated as a delimiting character. </w:t>
      </w:r>
      <w:bookmarkEnd w:id="25"/>
      <w:r w:rsidR="00CC5B0E">
        <w:t xml:space="preserve">The entirety of this process, as seen when performed above, takes a normal text and returns it in its most reduced form – just spaces and the lowercase alphabet. This is what entropy checks; if not </w:t>
      </w:r>
      <w:r w:rsidR="00CC5B0E">
        <w:lastRenderedPageBreak/>
        <w:t xml:space="preserve">normalised, </w:t>
      </w:r>
      <w:r w:rsidR="00B73DA4">
        <w:t>the calculations would take into account all the numbers, symbols, other languages, and extraneous remarks, and thus the resultant entropy values would be rendered miles off correct.</w:t>
      </w:r>
    </w:p>
    <w:p w14:paraId="7422B656" w14:textId="36F293A1" w:rsidR="0015722D" w:rsidRPr="007172ED" w:rsidRDefault="0015722D" w:rsidP="00AA26C8">
      <w:pPr>
        <w:pStyle w:val="Heading1"/>
      </w:pPr>
      <w:bookmarkStart w:id="26" w:name="_Toc102153889"/>
      <w:r w:rsidRPr="007172ED">
        <w:t>CALCULATING ENTROPIES</w:t>
      </w:r>
      <w:bookmarkEnd w:id="26"/>
    </w:p>
    <w:bookmarkEnd w:id="23"/>
    <w:p w14:paraId="3F8E0F7C" w14:textId="3CB9AAC7" w:rsidR="005A6E8F" w:rsidRDefault="005A6E8F" w:rsidP="00E93B15">
      <w:r>
        <w:t>The calculations were found using the following short python program</w:t>
      </w:r>
      <w:r w:rsidR="0094465A">
        <w:rPr>
          <w:rStyle w:val="EndnoteReference"/>
        </w:rPr>
        <w:endnoteReference w:id="9"/>
      </w:r>
      <w:r>
        <w:t>:</w:t>
      </w:r>
    </w:p>
    <w:p w14:paraId="7E80B470" w14:textId="6DE0D71E" w:rsidR="005A6E8F" w:rsidRDefault="005A6E8F" w:rsidP="00E93B15">
      <w:r w:rsidRPr="005A6E8F">
        <w:rPr>
          <w:noProof/>
        </w:rPr>
        <w:drawing>
          <wp:inline distT="0" distB="0" distL="0" distR="0" wp14:anchorId="1D6E3904" wp14:editId="288E15A3">
            <wp:extent cx="5319221" cy="599746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a:stretch>
                      <a:fillRect/>
                    </a:stretch>
                  </pic:blipFill>
                  <pic:spPr>
                    <a:xfrm>
                      <a:off x="0" y="0"/>
                      <a:ext cx="5319221" cy="5997460"/>
                    </a:xfrm>
                    <a:prstGeom prst="rect">
                      <a:avLst/>
                    </a:prstGeom>
                  </pic:spPr>
                </pic:pic>
              </a:graphicData>
            </a:graphic>
          </wp:inline>
        </w:drawing>
      </w:r>
    </w:p>
    <w:p w14:paraId="65A98FFC" w14:textId="3708C547" w:rsidR="005A6E8F" w:rsidRDefault="005A6E8F" w:rsidP="00E93B15">
      <w:r w:rsidRPr="005A6E8F">
        <w:rPr>
          <w:noProof/>
        </w:rPr>
        <w:lastRenderedPageBreak/>
        <w:drawing>
          <wp:inline distT="0" distB="0" distL="0" distR="0" wp14:anchorId="19232F32" wp14:editId="75D63DAB">
            <wp:extent cx="5319221" cy="5464013"/>
            <wp:effectExtent l="0" t="0" r="0" b="381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a:blip r:embed="rId11"/>
                    <a:stretch>
                      <a:fillRect/>
                    </a:stretch>
                  </pic:blipFill>
                  <pic:spPr>
                    <a:xfrm>
                      <a:off x="0" y="0"/>
                      <a:ext cx="5319221" cy="5464013"/>
                    </a:xfrm>
                    <a:prstGeom prst="rect">
                      <a:avLst/>
                    </a:prstGeom>
                  </pic:spPr>
                </pic:pic>
              </a:graphicData>
            </a:graphic>
          </wp:inline>
        </w:drawing>
      </w:r>
    </w:p>
    <w:p w14:paraId="03D926FF" w14:textId="77777777" w:rsidR="0094465A" w:rsidRDefault="0094465A" w:rsidP="00E93B15"/>
    <w:p w14:paraId="66850DE1" w14:textId="241990EA" w:rsidR="005A6E8F" w:rsidRDefault="00B73DA4" w:rsidP="00E93B15">
      <w:r>
        <w:t>Conditional (second order entropy) compares a value to the value preceding it, so I created text files for each CCG script but with a space added at the start of each START file and a space at the end of each END file. This creates two identical texts, one offset by one character as compared to the other. The code is simplistic and simply performs the relevant entropy formula to the data given.</w:t>
      </w:r>
    </w:p>
    <w:p w14:paraId="7E829084" w14:textId="2D4EAF6C" w:rsidR="00B73DA4" w:rsidRDefault="00B73DA4" w:rsidP="00AA26C8">
      <w:pPr>
        <w:pStyle w:val="Heading1"/>
      </w:pPr>
      <w:bookmarkStart w:id="27" w:name="_Toc102153890"/>
      <w:r>
        <w:t>GRAPHING</w:t>
      </w:r>
      <w:bookmarkEnd w:id="27"/>
    </w:p>
    <w:p w14:paraId="600B83D3" w14:textId="4682C7AD" w:rsidR="005A6E8F" w:rsidRDefault="005A6E8F" w:rsidP="00E93B15">
      <w:r>
        <w:t>MS Word was used to produce the following graphs</w:t>
      </w:r>
      <w:r w:rsidR="000D5E83">
        <w:t xml:space="preserve"> from my results tables seen above</w:t>
      </w:r>
      <w:r>
        <w:t>:</w:t>
      </w:r>
    </w:p>
    <w:p w14:paraId="6CD0AAEE" w14:textId="1FEBE395" w:rsidR="005A6E8F" w:rsidRDefault="005A6E8F" w:rsidP="00E93B15">
      <w:r>
        <w:rPr>
          <w:noProof/>
        </w:rPr>
        <w:lastRenderedPageBreak/>
        <w:drawing>
          <wp:anchor distT="0" distB="0" distL="114300" distR="114300" simplePos="0" relativeHeight="251659264" behindDoc="0" locked="0" layoutInCell="1" allowOverlap="1" wp14:anchorId="37869589" wp14:editId="41236A68">
            <wp:simplePos x="0" y="0"/>
            <wp:positionH relativeFrom="margin">
              <wp:posOffset>-783590</wp:posOffset>
            </wp:positionH>
            <wp:positionV relativeFrom="paragraph">
              <wp:posOffset>282575</wp:posOffset>
            </wp:positionV>
            <wp:extent cx="7414895" cy="3850005"/>
            <wp:effectExtent l="0" t="0" r="14605" b="17145"/>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6456015" w14:textId="2E83A8FF" w:rsidR="005A6E8F" w:rsidRDefault="005A6E8F" w:rsidP="00E93B15"/>
    <w:p w14:paraId="0BF70E4A" w14:textId="212F6B6F" w:rsidR="005A6E8F" w:rsidRDefault="005A6E8F" w:rsidP="00E93B15">
      <w:r>
        <w:rPr>
          <w:noProof/>
        </w:rPr>
        <w:drawing>
          <wp:anchor distT="0" distB="0" distL="114300" distR="114300" simplePos="0" relativeHeight="251661312" behindDoc="0" locked="0" layoutInCell="1" allowOverlap="1" wp14:anchorId="33395372" wp14:editId="39431940">
            <wp:simplePos x="0" y="0"/>
            <wp:positionH relativeFrom="margin">
              <wp:posOffset>-914400</wp:posOffset>
            </wp:positionH>
            <wp:positionV relativeFrom="paragraph">
              <wp:posOffset>288925</wp:posOffset>
            </wp:positionV>
            <wp:extent cx="7550785" cy="3771900"/>
            <wp:effectExtent l="0" t="0" r="1206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4BDB659" w14:textId="1D09361F" w:rsidR="005A6E8F" w:rsidRDefault="005A6E8F" w:rsidP="00E93B15"/>
    <w:p w14:paraId="056E092C" w14:textId="4DBDB362" w:rsidR="005A6E8F" w:rsidRDefault="001700E8" w:rsidP="00E93B15">
      <w:r>
        <w:rPr>
          <w:noProof/>
        </w:rPr>
        <w:lastRenderedPageBreak/>
        <w:drawing>
          <wp:inline distT="0" distB="0" distL="0" distR="0" wp14:anchorId="6107AC00" wp14:editId="7E5E58E8">
            <wp:extent cx="5471795" cy="4493419"/>
            <wp:effectExtent l="0" t="0" r="14605"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97A19A" w14:textId="311F531C" w:rsidR="001700E8" w:rsidRDefault="001700E8" w:rsidP="00E93B15"/>
    <w:p w14:paraId="19C41B90" w14:textId="2965375F" w:rsidR="001700E8" w:rsidRDefault="001700E8" w:rsidP="00E93B15">
      <w:r>
        <w:rPr>
          <w:noProof/>
        </w:rPr>
        <w:drawing>
          <wp:inline distT="0" distB="0" distL="0" distR="0" wp14:anchorId="422605F9" wp14:editId="47BFEFC2">
            <wp:extent cx="4438511" cy="3434832"/>
            <wp:effectExtent l="0" t="0" r="635" b="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rotWithShape="1">
                    <a:blip r:embed="rId15">
                      <a:extLst>
                        <a:ext uri="{28A0092B-C50C-407E-A947-70E740481C1C}">
                          <a14:useLocalDpi xmlns:a14="http://schemas.microsoft.com/office/drawing/2010/main" val="0"/>
                        </a:ext>
                      </a:extLst>
                    </a:blip>
                    <a:srcRect r="64169" b="32949"/>
                    <a:stretch/>
                  </pic:blipFill>
                  <pic:spPr bwMode="auto">
                    <a:xfrm>
                      <a:off x="0" y="0"/>
                      <a:ext cx="4471288" cy="3460197"/>
                    </a:xfrm>
                    <a:prstGeom prst="rect">
                      <a:avLst/>
                    </a:prstGeom>
                    <a:ln>
                      <a:noFill/>
                    </a:ln>
                    <a:extLst>
                      <a:ext uri="{53640926-AAD7-44D8-BBD7-CCE9431645EC}">
                        <a14:shadowObscured xmlns:a14="http://schemas.microsoft.com/office/drawing/2010/main"/>
                      </a:ext>
                    </a:extLst>
                  </pic:spPr>
                </pic:pic>
              </a:graphicData>
            </a:graphic>
          </wp:inline>
        </w:drawing>
      </w:r>
      <w:r w:rsidR="0094465A">
        <w:rPr>
          <w:rStyle w:val="EndnoteReference"/>
        </w:rPr>
        <w:endnoteReference w:id="10"/>
      </w:r>
    </w:p>
    <w:p w14:paraId="2B09F87A" w14:textId="5F798A57" w:rsidR="009C6121" w:rsidRDefault="009C6121" w:rsidP="00E93B15"/>
    <w:p w14:paraId="54BD1494" w14:textId="7D99A4C1" w:rsidR="0030012D" w:rsidRDefault="0030012D" w:rsidP="00E93B15">
      <w:r>
        <w:lastRenderedPageBreak/>
        <w:t>REFERENCES</w:t>
      </w:r>
    </w:p>
    <w:sectPr w:rsidR="0030012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6E48" w14:textId="77777777" w:rsidR="007D2A24" w:rsidRDefault="007D2A24" w:rsidP="00185961">
      <w:pPr>
        <w:spacing w:after="0" w:line="240" w:lineRule="auto"/>
      </w:pPr>
      <w:r>
        <w:separator/>
      </w:r>
    </w:p>
  </w:endnote>
  <w:endnote w:type="continuationSeparator" w:id="0">
    <w:p w14:paraId="365F4B6A" w14:textId="77777777" w:rsidR="007D2A24" w:rsidRDefault="007D2A24" w:rsidP="00185961">
      <w:pPr>
        <w:spacing w:after="0" w:line="240" w:lineRule="auto"/>
      </w:pPr>
      <w:r>
        <w:continuationSeparator/>
      </w:r>
    </w:p>
  </w:endnote>
  <w:endnote w:id="1">
    <w:p w14:paraId="61A20C4E" w14:textId="3EA3F45C" w:rsidR="00F37EFD" w:rsidRDefault="00F37EFD">
      <w:pPr>
        <w:pStyle w:val="EndnoteText"/>
      </w:pPr>
      <w:r>
        <w:rPr>
          <w:rStyle w:val="EndnoteReference"/>
        </w:rPr>
        <w:endnoteRef/>
      </w:r>
      <w:r>
        <w:t xml:space="preserve"> </w:t>
      </w:r>
      <w:r w:rsidRPr="00F37EFD">
        <w:t>https://collections.library.yale.edu/catalog/2002046</w:t>
      </w:r>
    </w:p>
  </w:endnote>
  <w:endnote w:id="2">
    <w:p w14:paraId="7C08F8A9" w14:textId="554CEEC2" w:rsidR="00F37EFD" w:rsidRDefault="00F37EFD">
      <w:pPr>
        <w:pStyle w:val="EndnoteText"/>
      </w:pPr>
      <w:r>
        <w:rPr>
          <w:rStyle w:val="EndnoteReference"/>
        </w:rPr>
        <w:endnoteRef/>
      </w:r>
      <w:r>
        <w:t xml:space="preserve"> </w:t>
      </w:r>
      <w:r w:rsidRPr="00F37EFD">
        <w:t>Landini, Gabriel: Evidence of linguistic structure in the Voynich MS using spectral analysis, in Cryptologia Vol. 25 Issue 4, 2001, pp. 275-295.</w:t>
      </w:r>
    </w:p>
  </w:endnote>
  <w:endnote w:id="3">
    <w:p w14:paraId="7E85E506" w14:textId="483518CD" w:rsidR="00F37EFD" w:rsidRDefault="00F37EFD">
      <w:pPr>
        <w:pStyle w:val="EndnoteText"/>
      </w:pPr>
      <w:r>
        <w:rPr>
          <w:rStyle w:val="EndnoteReference"/>
        </w:rPr>
        <w:endnoteRef/>
      </w:r>
      <w:r>
        <w:t xml:space="preserve"> </w:t>
      </w:r>
      <w:r w:rsidRPr="00F37EFD">
        <w:t>https://en.wikipedia.org/wiki/Entropy_(information_theory)</w:t>
      </w:r>
    </w:p>
  </w:endnote>
  <w:endnote w:id="4">
    <w:p w14:paraId="18FCC35C" w14:textId="30F51EA3" w:rsidR="00060F71" w:rsidRDefault="00060F71">
      <w:pPr>
        <w:pStyle w:val="EndnoteText"/>
      </w:pPr>
      <w:r>
        <w:rPr>
          <w:rStyle w:val="EndnoteReference"/>
        </w:rPr>
        <w:endnoteRef/>
      </w:r>
      <w:r>
        <w:t xml:space="preserve"> </w:t>
      </w:r>
      <w:r w:rsidRPr="00060F71">
        <w:t>https://arxiv.org/ftp/arxiv/papers/1405/1405.2061.pdf</w:t>
      </w:r>
    </w:p>
  </w:endnote>
  <w:endnote w:id="5">
    <w:p w14:paraId="599F7972" w14:textId="104358EE" w:rsidR="00060F71" w:rsidRDefault="00060F71">
      <w:pPr>
        <w:pStyle w:val="EndnoteText"/>
      </w:pPr>
      <w:r>
        <w:rPr>
          <w:rStyle w:val="EndnoteReference"/>
        </w:rPr>
        <w:endnoteRef/>
      </w:r>
      <w:r>
        <w:t xml:space="preserve"> </w:t>
      </w:r>
      <w:r w:rsidRPr="00060F71">
        <w:t>Bennett, William Ralph: Scientific and Engineering Problem Solving with the Computer. Englewood Cliffs: Prentice-Hall, 1976.</w:t>
      </w:r>
    </w:p>
  </w:endnote>
  <w:endnote w:id="6">
    <w:p w14:paraId="76C0FB7F" w14:textId="0A0D51D9" w:rsidR="00060F71" w:rsidRDefault="00060F71">
      <w:pPr>
        <w:pStyle w:val="EndnoteText"/>
      </w:pPr>
      <w:r>
        <w:rPr>
          <w:rStyle w:val="EndnoteReference"/>
        </w:rPr>
        <w:endnoteRef/>
      </w:r>
      <w:r>
        <w:t xml:space="preserve"> </w:t>
      </w:r>
      <w:r w:rsidRPr="00060F71">
        <w:t>Lindemann, Luke and Claire Bowern: Character Entropy in Modern and Historical Texts: Comparison Metrics for an Undeciphered Manuscript. 27 October 2020.</w:t>
      </w:r>
    </w:p>
  </w:endnote>
  <w:endnote w:id="7">
    <w:p w14:paraId="57EF86B1" w14:textId="4EDFF793" w:rsidR="00060F71" w:rsidRDefault="00060F71">
      <w:pPr>
        <w:pStyle w:val="EndnoteText"/>
      </w:pPr>
      <w:r>
        <w:rPr>
          <w:rStyle w:val="EndnoteReference"/>
        </w:rPr>
        <w:endnoteRef/>
      </w:r>
      <w:r>
        <w:t xml:space="preserve"> </w:t>
      </w:r>
      <w:r w:rsidRPr="00060F71">
        <w:t>Bennett, William Ralph: Scientific and Engineering Problem Solving with the Computer. Englewood Cliffs: Prentice-Hall, 1976.</w:t>
      </w:r>
    </w:p>
  </w:endnote>
  <w:endnote w:id="8">
    <w:p w14:paraId="1677B2B8" w14:textId="2F23311C" w:rsidR="00060F71" w:rsidRDefault="00060F71">
      <w:pPr>
        <w:pStyle w:val="EndnoteText"/>
      </w:pPr>
      <w:r>
        <w:rPr>
          <w:rStyle w:val="EndnoteReference"/>
        </w:rPr>
        <w:endnoteRef/>
      </w:r>
      <w:r>
        <w:t xml:space="preserve"> </w:t>
      </w:r>
      <w:r w:rsidRPr="00060F71">
        <w:t>https://celt.ucc.ie/publishd.html#ism</w:t>
      </w:r>
    </w:p>
  </w:endnote>
  <w:endnote w:id="9">
    <w:p w14:paraId="39D9593A" w14:textId="2E33D775" w:rsidR="0094465A" w:rsidRDefault="0094465A">
      <w:pPr>
        <w:pStyle w:val="EndnoteText"/>
      </w:pPr>
      <w:r>
        <w:rPr>
          <w:rStyle w:val="EndnoteReference"/>
        </w:rPr>
        <w:endnoteRef/>
      </w:r>
      <w:r>
        <w:t xml:space="preserve"> </w:t>
      </w:r>
      <w:r w:rsidRPr="0094465A">
        <w:t>https://replit.com/@evlnkn/entropyCalculator</w:t>
      </w:r>
    </w:p>
  </w:endnote>
  <w:endnote w:id="10">
    <w:p w14:paraId="69F98ED9" w14:textId="64519ABD" w:rsidR="0094465A" w:rsidRDefault="0094465A">
      <w:pPr>
        <w:pStyle w:val="EndnoteText"/>
      </w:pPr>
      <w:r>
        <w:rPr>
          <w:rStyle w:val="EndnoteReference"/>
        </w:rPr>
        <w:endnoteRef/>
      </w:r>
      <w:r>
        <w:t xml:space="preserve"> </w:t>
      </w:r>
      <w:r w:rsidRPr="0094465A">
        <w:t>http://www.voynich.nu/extra/sol_ent.html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94375"/>
      <w:docPartObj>
        <w:docPartGallery w:val="Page Numbers (Bottom of Page)"/>
        <w:docPartUnique/>
      </w:docPartObj>
    </w:sdtPr>
    <w:sdtEndPr>
      <w:rPr>
        <w:noProof/>
      </w:rPr>
    </w:sdtEndPr>
    <w:sdtContent>
      <w:p w14:paraId="3EE80F34" w14:textId="4033D40F" w:rsidR="00185961" w:rsidRDefault="001859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80ABA9" w14:textId="77777777" w:rsidR="00185961" w:rsidRDefault="0018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0D30" w14:textId="77777777" w:rsidR="007D2A24" w:rsidRDefault="007D2A24" w:rsidP="00185961">
      <w:pPr>
        <w:spacing w:after="0" w:line="240" w:lineRule="auto"/>
      </w:pPr>
      <w:r>
        <w:separator/>
      </w:r>
    </w:p>
  </w:footnote>
  <w:footnote w:type="continuationSeparator" w:id="0">
    <w:p w14:paraId="04BA7BE4" w14:textId="77777777" w:rsidR="007D2A24" w:rsidRDefault="007D2A24" w:rsidP="0018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7259C"/>
    <w:multiLevelType w:val="hybridMultilevel"/>
    <w:tmpl w:val="1B20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83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27"/>
    <w:rsid w:val="00017A8A"/>
    <w:rsid w:val="00060F71"/>
    <w:rsid w:val="000D5E83"/>
    <w:rsid w:val="0015722D"/>
    <w:rsid w:val="001700E8"/>
    <w:rsid w:val="00185961"/>
    <w:rsid w:val="001A4ED3"/>
    <w:rsid w:val="00215511"/>
    <w:rsid w:val="002D43AA"/>
    <w:rsid w:val="0030012D"/>
    <w:rsid w:val="003829EF"/>
    <w:rsid w:val="00432924"/>
    <w:rsid w:val="005A6E8F"/>
    <w:rsid w:val="007172ED"/>
    <w:rsid w:val="007D2A24"/>
    <w:rsid w:val="00885E72"/>
    <w:rsid w:val="008F7237"/>
    <w:rsid w:val="0094465A"/>
    <w:rsid w:val="009C6121"/>
    <w:rsid w:val="00A44F27"/>
    <w:rsid w:val="00AA26C8"/>
    <w:rsid w:val="00B273C1"/>
    <w:rsid w:val="00B4039F"/>
    <w:rsid w:val="00B73DA4"/>
    <w:rsid w:val="00CC5B0E"/>
    <w:rsid w:val="00DC1444"/>
    <w:rsid w:val="00DE30AB"/>
    <w:rsid w:val="00E0151F"/>
    <w:rsid w:val="00E93B15"/>
    <w:rsid w:val="00F37EFD"/>
    <w:rsid w:val="00F60953"/>
    <w:rsid w:val="00F86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E4C9"/>
  <w15:chartTrackingRefBased/>
  <w15:docId w15:val="{CFD35E15-14A6-45D2-B9DD-E8EF1D4B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924"/>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lang w:val="en-US"/>
    </w:rPr>
  </w:style>
  <w:style w:type="paragraph" w:styleId="Heading3">
    <w:name w:val="heading 3"/>
    <w:basedOn w:val="Normal"/>
    <w:next w:val="Normal"/>
    <w:link w:val="Heading3Char"/>
    <w:uiPriority w:val="9"/>
    <w:unhideWhenUsed/>
    <w:qFormat/>
    <w:rsid w:val="00432924"/>
    <w:pPr>
      <w:keepNext/>
      <w:keepLines/>
      <w:spacing w:before="80" w:after="0" w:line="240" w:lineRule="auto"/>
      <w:outlineLvl w:val="2"/>
    </w:pPr>
    <w:rPr>
      <w:rFonts w:asciiTheme="majorHAnsi" w:eastAsiaTheme="majorEastAsia" w:hAnsiTheme="majorHAnsi" w:cstheme="majorBidi"/>
      <w:cap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F27"/>
    <w:rPr>
      <w:color w:val="0563C1" w:themeColor="hyperlink"/>
      <w:u w:val="single"/>
    </w:rPr>
  </w:style>
  <w:style w:type="character" w:styleId="UnresolvedMention">
    <w:name w:val="Unresolved Mention"/>
    <w:basedOn w:val="DefaultParagraphFont"/>
    <w:uiPriority w:val="99"/>
    <w:semiHidden/>
    <w:unhideWhenUsed/>
    <w:rsid w:val="00A44F27"/>
    <w:rPr>
      <w:color w:val="605E5C"/>
      <w:shd w:val="clear" w:color="auto" w:fill="E1DFDD"/>
    </w:rPr>
  </w:style>
  <w:style w:type="paragraph" w:styleId="ListParagraph">
    <w:name w:val="List Paragraph"/>
    <w:basedOn w:val="Normal"/>
    <w:uiPriority w:val="34"/>
    <w:qFormat/>
    <w:rsid w:val="00F86DEB"/>
    <w:pPr>
      <w:ind w:left="720"/>
      <w:contextualSpacing/>
    </w:pPr>
  </w:style>
  <w:style w:type="table" w:styleId="TableGrid">
    <w:name w:val="Table Grid"/>
    <w:basedOn w:val="TableNormal"/>
    <w:uiPriority w:val="39"/>
    <w:rsid w:val="00E93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2924"/>
    <w:rPr>
      <w:rFonts w:asciiTheme="majorHAnsi" w:eastAsiaTheme="majorEastAsia" w:hAnsiTheme="majorHAnsi" w:cstheme="majorBidi"/>
      <w:caps/>
      <w:spacing w:val="10"/>
      <w:sz w:val="36"/>
      <w:szCs w:val="36"/>
      <w:lang w:val="en-US"/>
    </w:rPr>
  </w:style>
  <w:style w:type="character" w:customStyle="1" w:styleId="Heading3Char">
    <w:name w:val="Heading 3 Char"/>
    <w:basedOn w:val="DefaultParagraphFont"/>
    <w:link w:val="Heading3"/>
    <w:uiPriority w:val="9"/>
    <w:rsid w:val="00432924"/>
    <w:rPr>
      <w:rFonts w:asciiTheme="majorHAnsi" w:eastAsiaTheme="majorEastAsia" w:hAnsiTheme="majorHAnsi" w:cstheme="majorBidi"/>
      <w:caps/>
      <w:sz w:val="28"/>
      <w:szCs w:val="28"/>
      <w:lang w:val="en-US"/>
    </w:rPr>
  </w:style>
  <w:style w:type="paragraph" w:styleId="TOCHeading">
    <w:name w:val="TOC Heading"/>
    <w:basedOn w:val="Heading1"/>
    <w:next w:val="Normal"/>
    <w:uiPriority w:val="39"/>
    <w:unhideWhenUsed/>
    <w:qFormat/>
    <w:rsid w:val="00432924"/>
    <w:pPr>
      <w:outlineLvl w:val="9"/>
    </w:pPr>
  </w:style>
  <w:style w:type="paragraph" w:styleId="Header">
    <w:name w:val="header"/>
    <w:basedOn w:val="Normal"/>
    <w:link w:val="HeaderChar"/>
    <w:uiPriority w:val="99"/>
    <w:unhideWhenUsed/>
    <w:rsid w:val="00185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961"/>
  </w:style>
  <w:style w:type="paragraph" w:styleId="Footer">
    <w:name w:val="footer"/>
    <w:basedOn w:val="Normal"/>
    <w:link w:val="FooterChar"/>
    <w:uiPriority w:val="99"/>
    <w:unhideWhenUsed/>
    <w:rsid w:val="00185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961"/>
  </w:style>
  <w:style w:type="paragraph" w:styleId="EndnoteText">
    <w:name w:val="endnote text"/>
    <w:basedOn w:val="Normal"/>
    <w:link w:val="EndnoteTextChar"/>
    <w:uiPriority w:val="99"/>
    <w:semiHidden/>
    <w:unhideWhenUsed/>
    <w:rsid w:val="00F37E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EFD"/>
    <w:rPr>
      <w:sz w:val="20"/>
      <w:szCs w:val="20"/>
    </w:rPr>
  </w:style>
  <w:style w:type="character" w:styleId="EndnoteReference">
    <w:name w:val="endnote reference"/>
    <w:basedOn w:val="DefaultParagraphFont"/>
    <w:uiPriority w:val="99"/>
    <w:semiHidden/>
    <w:unhideWhenUsed/>
    <w:rsid w:val="00F37EFD"/>
    <w:rPr>
      <w:vertAlign w:val="superscript"/>
    </w:rPr>
  </w:style>
  <w:style w:type="paragraph" w:styleId="TOC1">
    <w:name w:val="toc 1"/>
    <w:basedOn w:val="Normal"/>
    <w:next w:val="Normal"/>
    <w:autoRedefine/>
    <w:uiPriority w:val="39"/>
    <w:unhideWhenUsed/>
    <w:rsid w:val="00AA26C8"/>
    <w:pPr>
      <w:spacing w:after="100"/>
    </w:pPr>
  </w:style>
  <w:style w:type="paragraph" w:styleId="TOC3">
    <w:name w:val="toc 3"/>
    <w:basedOn w:val="Normal"/>
    <w:next w:val="Normal"/>
    <w:autoRedefine/>
    <w:uiPriority w:val="39"/>
    <w:unhideWhenUsed/>
    <w:rsid w:val="00AA26C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221">
      <w:bodyDiv w:val="1"/>
      <w:marLeft w:val="0"/>
      <w:marRight w:val="0"/>
      <w:marTop w:val="0"/>
      <w:marBottom w:val="0"/>
      <w:divBdr>
        <w:top w:val="none" w:sz="0" w:space="0" w:color="auto"/>
        <w:left w:val="none" w:sz="0" w:space="0" w:color="auto"/>
        <w:bottom w:val="none" w:sz="0" w:space="0" w:color="auto"/>
        <w:right w:val="none" w:sz="0" w:space="0" w:color="auto"/>
      </w:divBdr>
      <w:divsChild>
        <w:div w:id="126624877">
          <w:marLeft w:val="0"/>
          <w:marRight w:val="0"/>
          <w:marTop w:val="0"/>
          <w:marBottom w:val="0"/>
          <w:divBdr>
            <w:top w:val="single" w:sz="12" w:space="5" w:color="auto"/>
            <w:left w:val="single" w:sz="12" w:space="5" w:color="auto"/>
            <w:bottom w:val="single" w:sz="12" w:space="5" w:color="auto"/>
            <w:right w:val="single" w:sz="12" w:space="5" w:color="auto"/>
          </w:divBdr>
        </w:div>
      </w:divsChild>
    </w:div>
    <w:div w:id="64913111">
      <w:bodyDiv w:val="1"/>
      <w:marLeft w:val="0"/>
      <w:marRight w:val="0"/>
      <w:marTop w:val="0"/>
      <w:marBottom w:val="0"/>
      <w:divBdr>
        <w:top w:val="none" w:sz="0" w:space="0" w:color="auto"/>
        <w:left w:val="none" w:sz="0" w:space="0" w:color="auto"/>
        <w:bottom w:val="none" w:sz="0" w:space="0" w:color="auto"/>
        <w:right w:val="none" w:sz="0" w:space="0" w:color="auto"/>
      </w:divBdr>
    </w:div>
    <w:div w:id="84033490">
      <w:bodyDiv w:val="1"/>
      <w:marLeft w:val="0"/>
      <w:marRight w:val="0"/>
      <w:marTop w:val="0"/>
      <w:marBottom w:val="0"/>
      <w:divBdr>
        <w:top w:val="none" w:sz="0" w:space="0" w:color="auto"/>
        <w:left w:val="none" w:sz="0" w:space="0" w:color="auto"/>
        <w:bottom w:val="none" w:sz="0" w:space="0" w:color="auto"/>
        <w:right w:val="none" w:sz="0" w:space="0" w:color="auto"/>
      </w:divBdr>
    </w:div>
    <w:div w:id="302273017">
      <w:bodyDiv w:val="1"/>
      <w:marLeft w:val="0"/>
      <w:marRight w:val="0"/>
      <w:marTop w:val="0"/>
      <w:marBottom w:val="0"/>
      <w:divBdr>
        <w:top w:val="none" w:sz="0" w:space="0" w:color="auto"/>
        <w:left w:val="none" w:sz="0" w:space="0" w:color="auto"/>
        <w:bottom w:val="none" w:sz="0" w:space="0" w:color="auto"/>
        <w:right w:val="none" w:sz="0" w:space="0" w:color="auto"/>
      </w:divBdr>
    </w:div>
    <w:div w:id="543298287">
      <w:bodyDiv w:val="1"/>
      <w:marLeft w:val="0"/>
      <w:marRight w:val="0"/>
      <w:marTop w:val="0"/>
      <w:marBottom w:val="0"/>
      <w:divBdr>
        <w:top w:val="none" w:sz="0" w:space="0" w:color="auto"/>
        <w:left w:val="none" w:sz="0" w:space="0" w:color="auto"/>
        <w:bottom w:val="none" w:sz="0" w:space="0" w:color="auto"/>
        <w:right w:val="none" w:sz="0" w:space="0" w:color="auto"/>
      </w:divBdr>
    </w:div>
    <w:div w:id="548611418">
      <w:bodyDiv w:val="1"/>
      <w:marLeft w:val="0"/>
      <w:marRight w:val="0"/>
      <w:marTop w:val="0"/>
      <w:marBottom w:val="0"/>
      <w:divBdr>
        <w:top w:val="none" w:sz="0" w:space="0" w:color="auto"/>
        <w:left w:val="none" w:sz="0" w:space="0" w:color="auto"/>
        <w:bottom w:val="none" w:sz="0" w:space="0" w:color="auto"/>
        <w:right w:val="none" w:sz="0" w:space="0" w:color="auto"/>
      </w:divBdr>
    </w:div>
    <w:div w:id="557404470">
      <w:bodyDiv w:val="1"/>
      <w:marLeft w:val="0"/>
      <w:marRight w:val="0"/>
      <w:marTop w:val="0"/>
      <w:marBottom w:val="0"/>
      <w:divBdr>
        <w:top w:val="none" w:sz="0" w:space="0" w:color="auto"/>
        <w:left w:val="none" w:sz="0" w:space="0" w:color="auto"/>
        <w:bottom w:val="none" w:sz="0" w:space="0" w:color="auto"/>
        <w:right w:val="none" w:sz="0" w:space="0" w:color="auto"/>
      </w:divBdr>
    </w:div>
    <w:div w:id="744686506">
      <w:bodyDiv w:val="1"/>
      <w:marLeft w:val="0"/>
      <w:marRight w:val="0"/>
      <w:marTop w:val="0"/>
      <w:marBottom w:val="0"/>
      <w:divBdr>
        <w:top w:val="none" w:sz="0" w:space="0" w:color="auto"/>
        <w:left w:val="none" w:sz="0" w:space="0" w:color="auto"/>
        <w:bottom w:val="none" w:sz="0" w:space="0" w:color="auto"/>
        <w:right w:val="none" w:sz="0" w:space="0" w:color="auto"/>
      </w:divBdr>
      <w:divsChild>
        <w:div w:id="144665981">
          <w:marLeft w:val="0"/>
          <w:marRight w:val="0"/>
          <w:marTop w:val="0"/>
          <w:marBottom w:val="0"/>
          <w:divBdr>
            <w:top w:val="single" w:sz="12" w:space="5" w:color="auto"/>
            <w:left w:val="single" w:sz="12" w:space="5" w:color="auto"/>
            <w:bottom w:val="single" w:sz="12" w:space="5" w:color="auto"/>
            <w:right w:val="single" w:sz="12" w:space="5" w:color="auto"/>
          </w:divBdr>
        </w:div>
        <w:div w:id="1096099770">
          <w:marLeft w:val="336"/>
          <w:marRight w:val="0"/>
          <w:marTop w:val="120"/>
          <w:marBottom w:val="312"/>
          <w:divBdr>
            <w:top w:val="none" w:sz="0" w:space="0" w:color="auto"/>
            <w:left w:val="none" w:sz="0" w:space="0" w:color="auto"/>
            <w:bottom w:val="none" w:sz="0" w:space="0" w:color="auto"/>
            <w:right w:val="none" w:sz="0" w:space="0" w:color="auto"/>
          </w:divBdr>
          <w:divsChild>
            <w:div w:id="72921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9949417">
      <w:bodyDiv w:val="1"/>
      <w:marLeft w:val="0"/>
      <w:marRight w:val="0"/>
      <w:marTop w:val="0"/>
      <w:marBottom w:val="0"/>
      <w:divBdr>
        <w:top w:val="none" w:sz="0" w:space="0" w:color="auto"/>
        <w:left w:val="none" w:sz="0" w:space="0" w:color="auto"/>
        <w:bottom w:val="none" w:sz="0" w:space="0" w:color="auto"/>
        <w:right w:val="none" w:sz="0" w:space="0" w:color="auto"/>
      </w:divBdr>
      <w:divsChild>
        <w:div w:id="555506903">
          <w:marLeft w:val="0"/>
          <w:marRight w:val="0"/>
          <w:marTop w:val="0"/>
          <w:marBottom w:val="0"/>
          <w:divBdr>
            <w:top w:val="single" w:sz="12" w:space="5" w:color="auto"/>
            <w:left w:val="single" w:sz="12" w:space="5" w:color="auto"/>
            <w:bottom w:val="single" w:sz="12" w:space="5" w:color="auto"/>
            <w:right w:val="single" w:sz="12" w:space="5" w:color="auto"/>
          </w:divBdr>
        </w:div>
        <w:div w:id="212231967">
          <w:marLeft w:val="336"/>
          <w:marRight w:val="0"/>
          <w:marTop w:val="120"/>
          <w:marBottom w:val="312"/>
          <w:divBdr>
            <w:top w:val="none" w:sz="0" w:space="0" w:color="auto"/>
            <w:left w:val="none" w:sz="0" w:space="0" w:color="auto"/>
            <w:bottom w:val="none" w:sz="0" w:space="0" w:color="auto"/>
            <w:right w:val="none" w:sz="0" w:space="0" w:color="auto"/>
          </w:divBdr>
          <w:divsChild>
            <w:div w:id="12515009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21783301">
      <w:bodyDiv w:val="1"/>
      <w:marLeft w:val="0"/>
      <w:marRight w:val="0"/>
      <w:marTop w:val="0"/>
      <w:marBottom w:val="0"/>
      <w:divBdr>
        <w:top w:val="none" w:sz="0" w:space="0" w:color="auto"/>
        <w:left w:val="none" w:sz="0" w:space="0" w:color="auto"/>
        <w:bottom w:val="none" w:sz="0" w:space="0" w:color="auto"/>
        <w:right w:val="none" w:sz="0" w:space="0" w:color="auto"/>
      </w:divBdr>
      <w:divsChild>
        <w:div w:id="290937984">
          <w:marLeft w:val="0"/>
          <w:marRight w:val="0"/>
          <w:marTop w:val="0"/>
          <w:marBottom w:val="0"/>
          <w:divBdr>
            <w:top w:val="single" w:sz="12" w:space="5" w:color="auto"/>
            <w:left w:val="single" w:sz="12" w:space="5" w:color="auto"/>
            <w:bottom w:val="single" w:sz="12" w:space="5" w:color="auto"/>
            <w:right w:val="single" w:sz="12" w:space="5" w:color="auto"/>
          </w:divBdr>
        </w:div>
      </w:divsChild>
    </w:div>
    <w:div w:id="1139490862">
      <w:bodyDiv w:val="1"/>
      <w:marLeft w:val="0"/>
      <w:marRight w:val="0"/>
      <w:marTop w:val="0"/>
      <w:marBottom w:val="0"/>
      <w:divBdr>
        <w:top w:val="none" w:sz="0" w:space="0" w:color="auto"/>
        <w:left w:val="none" w:sz="0" w:space="0" w:color="auto"/>
        <w:bottom w:val="none" w:sz="0" w:space="0" w:color="auto"/>
        <w:right w:val="none" w:sz="0" w:space="0" w:color="auto"/>
      </w:divBdr>
    </w:div>
    <w:div w:id="1207839403">
      <w:bodyDiv w:val="1"/>
      <w:marLeft w:val="0"/>
      <w:marRight w:val="0"/>
      <w:marTop w:val="0"/>
      <w:marBottom w:val="0"/>
      <w:divBdr>
        <w:top w:val="none" w:sz="0" w:space="0" w:color="auto"/>
        <w:left w:val="none" w:sz="0" w:space="0" w:color="auto"/>
        <w:bottom w:val="none" w:sz="0" w:space="0" w:color="auto"/>
        <w:right w:val="none" w:sz="0" w:space="0" w:color="auto"/>
      </w:divBdr>
    </w:div>
    <w:div w:id="1611544973">
      <w:bodyDiv w:val="1"/>
      <w:marLeft w:val="0"/>
      <w:marRight w:val="0"/>
      <w:marTop w:val="0"/>
      <w:marBottom w:val="0"/>
      <w:divBdr>
        <w:top w:val="none" w:sz="0" w:space="0" w:color="auto"/>
        <w:left w:val="none" w:sz="0" w:space="0" w:color="auto"/>
        <w:bottom w:val="none" w:sz="0" w:space="0" w:color="auto"/>
        <w:right w:val="none" w:sz="0" w:space="0" w:color="auto"/>
      </w:divBdr>
    </w:div>
    <w:div w:id="1966041247">
      <w:bodyDiv w:val="1"/>
      <w:marLeft w:val="0"/>
      <w:marRight w:val="0"/>
      <w:marTop w:val="0"/>
      <w:marBottom w:val="0"/>
      <w:divBdr>
        <w:top w:val="none" w:sz="0" w:space="0" w:color="auto"/>
        <w:left w:val="none" w:sz="0" w:space="0" w:color="auto"/>
        <w:bottom w:val="none" w:sz="0" w:space="0" w:color="auto"/>
        <w:right w:val="none" w:sz="0" w:space="0" w:color="auto"/>
      </w:divBdr>
    </w:div>
    <w:div w:id="20602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Entropies of Classical</a:t>
            </a:r>
            <a:r>
              <a:rPr lang="en-GB" baseline="0"/>
              <a:t> Common Gaelic</a:t>
            </a:r>
            <a:r>
              <a:rPr lang="en-GB"/>
              <a:t> Translations versus Voynich Transcriptions</a:t>
            </a:r>
          </a:p>
        </c:rich>
      </c:tx>
      <c:layout>
        <c:manualLayout>
          <c:xMode val="edge"/>
          <c:yMode val="edge"/>
          <c:x val="0.1482580562846310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Classical Common Gaelic Translations</c:v>
          </c:tx>
          <c:spPr>
            <a:ln w="25400" cap="rnd">
              <a:no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3.8380000000000001</c:v>
                </c:pt>
                <c:pt idx="1">
                  <c:v>3.87</c:v>
                </c:pt>
                <c:pt idx="2">
                  <c:v>3.8140000000000001</c:v>
                </c:pt>
                <c:pt idx="3">
                  <c:v>3.8690000000000002</c:v>
                </c:pt>
                <c:pt idx="4">
                  <c:v>3.88</c:v>
                </c:pt>
                <c:pt idx="5">
                  <c:v>3.8620000000000001</c:v>
                </c:pt>
                <c:pt idx="6">
                  <c:v>3.9129999999999998</c:v>
                </c:pt>
                <c:pt idx="7">
                  <c:v>3.8610000000000002</c:v>
                </c:pt>
                <c:pt idx="8">
                  <c:v>3.8559999999999999</c:v>
                </c:pt>
                <c:pt idx="9">
                  <c:v>3.8620000000000001</c:v>
                </c:pt>
                <c:pt idx="10">
                  <c:v>3.8580000000000001</c:v>
                </c:pt>
                <c:pt idx="11">
                  <c:v>3.8820000000000001</c:v>
                </c:pt>
                <c:pt idx="12">
                  <c:v>3.8929999999999998</c:v>
                </c:pt>
                <c:pt idx="13">
                  <c:v>3.8860000000000001</c:v>
                </c:pt>
                <c:pt idx="14">
                  <c:v>3.8679999999999999</c:v>
                </c:pt>
                <c:pt idx="15">
                  <c:v>3.8809999999999998</c:v>
                </c:pt>
                <c:pt idx="16">
                  <c:v>3.8519999999999999</c:v>
                </c:pt>
                <c:pt idx="17">
                  <c:v>3.8690000000000002</c:v>
                </c:pt>
              </c:numCache>
            </c:numRef>
          </c:xVal>
          <c:yVal>
            <c:numRef>
              <c:f>Sheet1!$B$2:$B$19</c:f>
              <c:numCache>
                <c:formatCode>General</c:formatCode>
                <c:ptCount val="18"/>
                <c:pt idx="0">
                  <c:v>3.133</c:v>
                </c:pt>
                <c:pt idx="1">
                  <c:v>3.109</c:v>
                </c:pt>
                <c:pt idx="2">
                  <c:v>3.149</c:v>
                </c:pt>
                <c:pt idx="3">
                  <c:v>3.1080000000000001</c:v>
                </c:pt>
                <c:pt idx="4">
                  <c:v>3.177</c:v>
                </c:pt>
                <c:pt idx="5">
                  <c:v>3.1349999999999998</c:v>
                </c:pt>
                <c:pt idx="6">
                  <c:v>3.1709999999999998</c:v>
                </c:pt>
                <c:pt idx="7">
                  <c:v>3.0569999999999999</c:v>
                </c:pt>
                <c:pt idx="8">
                  <c:v>3.077</c:v>
                </c:pt>
                <c:pt idx="9">
                  <c:v>3.1269999999999998</c:v>
                </c:pt>
                <c:pt idx="10">
                  <c:v>3.1459999999999999</c:v>
                </c:pt>
                <c:pt idx="11">
                  <c:v>3.1819999999999999</c:v>
                </c:pt>
                <c:pt idx="12">
                  <c:v>3.169</c:v>
                </c:pt>
                <c:pt idx="13">
                  <c:v>3.1949999999999998</c:v>
                </c:pt>
                <c:pt idx="14">
                  <c:v>3.101</c:v>
                </c:pt>
                <c:pt idx="15">
                  <c:v>3.1469999999999998</c:v>
                </c:pt>
                <c:pt idx="16">
                  <c:v>3.1240000000000001</c:v>
                </c:pt>
                <c:pt idx="17">
                  <c:v>3.153</c:v>
                </c:pt>
              </c:numCache>
            </c:numRef>
          </c:yVal>
          <c:smooth val="0"/>
          <c:extLst>
            <c:ext xmlns:c16="http://schemas.microsoft.com/office/drawing/2014/chart" uri="{C3380CC4-5D6E-409C-BE32-E72D297353CC}">
              <c16:uniqueId val="{00000000-F70C-4685-B42E-F9F1B8EF62D0}"/>
            </c:ext>
          </c:extLst>
        </c:ser>
        <c:ser>
          <c:idx val="1"/>
          <c:order val="1"/>
          <c:tx>
            <c:v>Voynich transcriptions</c:v>
          </c:tx>
          <c:spPr>
            <a:ln w="19050" cap="rnd">
              <a:noFill/>
              <a:round/>
            </a:ln>
            <a:effectLst/>
          </c:spPr>
          <c:marker>
            <c:symbol val="circle"/>
            <c:size val="5"/>
            <c:spPr>
              <a:solidFill>
                <a:schemeClr val="accent2"/>
              </a:solidFill>
              <a:ln w="9525">
                <a:solidFill>
                  <a:schemeClr val="accent2"/>
                </a:solidFill>
              </a:ln>
              <a:effectLst/>
            </c:spPr>
          </c:marker>
          <c:xVal>
            <c:numRef>
              <c:f>Sheet1!$A$20:$A$27</c:f>
              <c:numCache>
                <c:formatCode>General</c:formatCode>
                <c:ptCount val="8"/>
                <c:pt idx="0">
                  <c:v>3.7919999999999998</c:v>
                </c:pt>
                <c:pt idx="1">
                  <c:v>3.8010000000000002</c:v>
                </c:pt>
                <c:pt idx="2">
                  <c:v>3.802</c:v>
                </c:pt>
                <c:pt idx="3">
                  <c:v>3.8260000000000001</c:v>
                </c:pt>
                <c:pt idx="4">
                  <c:v>3.7959999999999998</c:v>
                </c:pt>
                <c:pt idx="5">
                  <c:v>3.8039999999999998</c:v>
                </c:pt>
                <c:pt idx="6">
                  <c:v>3.859</c:v>
                </c:pt>
                <c:pt idx="7">
                  <c:v>3.8460000000000001</c:v>
                </c:pt>
              </c:numCache>
            </c:numRef>
          </c:xVal>
          <c:yVal>
            <c:numRef>
              <c:f>Sheet1!$B$20:$B$27</c:f>
              <c:numCache>
                <c:formatCode>General</c:formatCode>
                <c:ptCount val="8"/>
                <c:pt idx="0">
                  <c:v>2.3130000000000002</c:v>
                </c:pt>
                <c:pt idx="1">
                  <c:v>2.286</c:v>
                </c:pt>
                <c:pt idx="2">
                  <c:v>1.99</c:v>
                </c:pt>
                <c:pt idx="3">
                  <c:v>1.8819999999999999</c:v>
                </c:pt>
                <c:pt idx="4">
                  <c:v>2.2669999999999999</c:v>
                </c:pt>
                <c:pt idx="5">
                  <c:v>2.2440000000000002</c:v>
                </c:pt>
                <c:pt idx="6">
                  <c:v>2.081</c:v>
                </c:pt>
                <c:pt idx="7">
                  <c:v>1.9490000000000001</c:v>
                </c:pt>
              </c:numCache>
            </c:numRef>
          </c:yVal>
          <c:smooth val="0"/>
          <c:extLst>
            <c:ext xmlns:c16="http://schemas.microsoft.com/office/drawing/2014/chart" uri="{C3380CC4-5D6E-409C-BE32-E72D297353CC}">
              <c16:uniqueId val="{00000001-F70C-4685-B42E-F9F1B8EF62D0}"/>
            </c:ext>
          </c:extLst>
        </c:ser>
        <c:dLbls>
          <c:showLegendKey val="0"/>
          <c:showVal val="0"/>
          <c:showCatName val="0"/>
          <c:showSerName val="0"/>
          <c:showPercent val="0"/>
          <c:showBubbleSize val="0"/>
        </c:dLbls>
        <c:axId val="612502752"/>
        <c:axId val="612496192"/>
      </c:scatterChart>
      <c:valAx>
        <c:axId val="612502752"/>
        <c:scaling>
          <c:orientation val="minMax"/>
          <c:min val="3.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496192"/>
        <c:crosses val="autoZero"/>
        <c:crossBetween val="midCat"/>
      </c:valAx>
      <c:valAx>
        <c:axId val="612496192"/>
        <c:scaling>
          <c:orientation val="minMax"/>
          <c:min val="1.70000000000000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5027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Entropies of </a:t>
            </a:r>
            <a:r>
              <a:rPr lang="en-GB" sz="1400" b="0" i="0" u="none" strike="noStrike" baseline="0">
                <a:effectLst/>
              </a:rPr>
              <a:t>Classical Common Gaelic </a:t>
            </a:r>
            <a:r>
              <a:rPr lang="en-GB"/>
              <a:t>Translations versus Voynich Transcriptions</a:t>
            </a:r>
          </a:p>
        </c:rich>
      </c:tx>
      <c:layout>
        <c:manualLayout>
          <c:xMode val="edge"/>
          <c:yMode val="edge"/>
          <c:x val="0.1482580562846310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Classical Common Gaelic Translations</c:v>
          </c:tx>
          <c:spPr>
            <a:ln w="25400" cap="rnd">
              <a:no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3.8380000000000001</c:v>
                </c:pt>
                <c:pt idx="1">
                  <c:v>3.87</c:v>
                </c:pt>
                <c:pt idx="2">
                  <c:v>3.8140000000000001</c:v>
                </c:pt>
                <c:pt idx="3">
                  <c:v>3.8690000000000002</c:v>
                </c:pt>
                <c:pt idx="4">
                  <c:v>3.88</c:v>
                </c:pt>
                <c:pt idx="5">
                  <c:v>3.8620000000000001</c:v>
                </c:pt>
                <c:pt idx="6">
                  <c:v>3.9129999999999998</c:v>
                </c:pt>
                <c:pt idx="7">
                  <c:v>3.8610000000000002</c:v>
                </c:pt>
                <c:pt idx="8">
                  <c:v>3.8559999999999999</c:v>
                </c:pt>
                <c:pt idx="9">
                  <c:v>3.8620000000000001</c:v>
                </c:pt>
                <c:pt idx="10">
                  <c:v>3.8580000000000001</c:v>
                </c:pt>
                <c:pt idx="11">
                  <c:v>3.8820000000000001</c:v>
                </c:pt>
                <c:pt idx="12">
                  <c:v>3.8929999999999998</c:v>
                </c:pt>
                <c:pt idx="13">
                  <c:v>3.8860000000000001</c:v>
                </c:pt>
                <c:pt idx="14">
                  <c:v>3.8679999999999999</c:v>
                </c:pt>
                <c:pt idx="15">
                  <c:v>3.8809999999999998</c:v>
                </c:pt>
                <c:pt idx="16">
                  <c:v>3.8519999999999999</c:v>
                </c:pt>
                <c:pt idx="17">
                  <c:v>3.8690000000000002</c:v>
                </c:pt>
              </c:numCache>
            </c:numRef>
          </c:xVal>
          <c:yVal>
            <c:numRef>
              <c:f>Sheet1!$B$2:$B$19</c:f>
              <c:numCache>
                <c:formatCode>General</c:formatCode>
                <c:ptCount val="18"/>
                <c:pt idx="0">
                  <c:v>3.133</c:v>
                </c:pt>
                <c:pt idx="1">
                  <c:v>3.109</c:v>
                </c:pt>
                <c:pt idx="2">
                  <c:v>3.149</c:v>
                </c:pt>
                <c:pt idx="3">
                  <c:v>3.1080000000000001</c:v>
                </c:pt>
                <c:pt idx="4">
                  <c:v>3.177</c:v>
                </c:pt>
                <c:pt idx="5">
                  <c:v>3.1349999999999998</c:v>
                </c:pt>
                <c:pt idx="6">
                  <c:v>3.1709999999999998</c:v>
                </c:pt>
                <c:pt idx="7">
                  <c:v>3.0569999999999999</c:v>
                </c:pt>
                <c:pt idx="8">
                  <c:v>3.077</c:v>
                </c:pt>
                <c:pt idx="9">
                  <c:v>3.1269999999999998</c:v>
                </c:pt>
                <c:pt idx="10">
                  <c:v>3.1459999999999999</c:v>
                </c:pt>
                <c:pt idx="11">
                  <c:v>3.1819999999999999</c:v>
                </c:pt>
                <c:pt idx="12">
                  <c:v>3.169</c:v>
                </c:pt>
                <c:pt idx="13">
                  <c:v>3.1949999999999998</c:v>
                </c:pt>
                <c:pt idx="14">
                  <c:v>3.101</c:v>
                </c:pt>
                <c:pt idx="15">
                  <c:v>3.1469999999999998</c:v>
                </c:pt>
                <c:pt idx="16">
                  <c:v>3.1240000000000001</c:v>
                </c:pt>
                <c:pt idx="17">
                  <c:v>3.153</c:v>
                </c:pt>
              </c:numCache>
            </c:numRef>
          </c:yVal>
          <c:smooth val="0"/>
          <c:extLst>
            <c:ext xmlns:c16="http://schemas.microsoft.com/office/drawing/2014/chart" uri="{C3380CC4-5D6E-409C-BE32-E72D297353CC}">
              <c16:uniqueId val="{00000000-211D-4050-B726-CB43D6DB79C5}"/>
            </c:ext>
          </c:extLst>
        </c:ser>
        <c:ser>
          <c:idx val="1"/>
          <c:order val="1"/>
          <c:tx>
            <c:v>Voynich transcriptions</c:v>
          </c:tx>
          <c:spPr>
            <a:ln w="19050" cap="rnd">
              <a:noFill/>
              <a:round/>
            </a:ln>
            <a:effectLst/>
          </c:spPr>
          <c:marker>
            <c:symbol val="circle"/>
            <c:size val="5"/>
            <c:spPr>
              <a:solidFill>
                <a:schemeClr val="accent2"/>
              </a:solidFill>
              <a:ln w="9525">
                <a:solidFill>
                  <a:schemeClr val="accent2"/>
                </a:solidFill>
              </a:ln>
              <a:effectLst/>
            </c:spPr>
          </c:marker>
          <c:xVal>
            <c:numRef>
              <c:f>Sheet1!$A$20:$A$27</c:f>
              <c:numCache>
                <c:formatCode>General</c:formatCode>
                <c:ptCount val="8"/>
                <c:pt idx="0">
                  <c:v>3.7919999999999998</c:v>
                </c:pt>
                <c:pt idx="1">
                  <c:v>3.8010000000000002</c:v>
                </c:pt>
                <c:pt idx="2">
                  <c:v>3.802</c:v>
                </c:pt>
                <c:pt idx="3">
                  <c:v>3.8260000000000001</c:v>
                </c:pt>
                <c:pt idx="4">
                  <c:v>3.7959999999999998</c:v>
                </c:pt>
                <c:pt idx="5">
                  <c:v>3.8039999999999998</c:v>
                </c:pt>
                <c:pt idx="6">
                  <c:v>3.859</c:v>
                </c:pt>
                <c:pt idx="7">
                  <c:v>3.8460000000000001</c:v>
                </c:pt>
              </c:numCache>
            </c:numRef>
          </c:xVal>
          <c:yVal>
            <c:numRef>
              <c:f>Sheet1!$B$20:$B$27</c:f>
              <c:numCache>
                <c:formatCode>General</c:formatCode>
                <c:ptCount val="8"/>
                <c:pt idx="0">
                  <c:v>2.3130000000000002</c:v>
                </c:pt>
                <c:pt idx="1">
                  <c:v>2.286</c:v>
                </c:pt>
                <c:pt idx="2">
                  <c:v>1.99</c:v>
                </c:pt>
                <c:pt idx="3">
                  <c:v>1.8819999999999999</c:v>
                </c:pt>
                <c:pt idx="4">
                  <c:v>2.2669999999999999</c:v>
                </c:pt>
                <c:pt idx="5">
                  <c:v>2.2440000000000002</c:v>
                </c:pt>
                <c:pt idx="6">
                  <c:v>2.081</c:v>
                </c:pt>
                <c:pt idx="7">
                  <c:v>1.9490000000000001</c:v>
                </c:pt>
              </c:numCache>
            </c:numRef>
          </c:yVal>
          <c:smooth val="0"/>
          <c:extLst>
            <c:ext xmlns:c16="http://schemas.microsoft.com/office/drawing/2014/chart" uri="{C3380CC4-5D6E-409C-BE32-E72D297353CC}">
              <c16:uniqueId val="{00000001-211D-4050-B726-CB43D6DB79C5}"/>
            </c:ext>
          </c:extLst>
        </c:ser>
        <c:dLbls>
          <c:showLegendKey val="0"/>
          <c:showVal val="0"/>
          <c:showCatName val="0"/>
          <c:showSerName val="0"/>
          <c:showPercent val="0"/>
          <c:showBubbleSize val="0"/>
        </c:dLbls>
        <c:axId val="612502752"/>
        <c:axId val="612496192"/>
      </c:scatterChart>
      <c:valAx>
        <c:axId val="612502752"/>
        <c:scaling>
          <c:orientation val="minMax"/>
          <c:max val="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496192"/>
        <c:crosses val="autoZero"/>
        <c:crossBetween val="midCat"/>
      </c:valAx>
      <c:valAx>
        <c:axId val="612496192"/>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5027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 entropies for </a:t>
            </a:r>
            <a:r>
              <a:rPr lang="en-GB" sz="1400" b="0" i="0" u="none" strike="noStrike" baseline="0">
                <a:effectLst/>
              </a:rPr>
              <a:t>Classical Common Gaelic</a:t>
            </a:r>
            <a:r>
              <a:rPr lang="en-GB"/>
              <a:t> translations versus Voynich transcriptions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Voynich transcriptions</c:v>
          </c:tx>
          <c:spPr>
            <a:ln w="25400" cap="rnd">
              <a:no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3.867</c:v>
                </c:pt>
                <c:pt idx="1">
                  <c:v>3.794</c:v>
                </c:pt>
                <c:pt idx="2">
                  <c:v>3.8029999999999999</c:v>
                </c:pt>
                <c:pt idx="3">
                  <c:v>3.831</c:v>
                </c:pt>
                <c:pt idx="4">
                  <c:v>3.8359999999999999</c:v>
                </c:pt>
              </c:numCache>
            </c:numRef>
          </c:xVal>
          <c:yVal>
            <c:numRef>
              <c:f>Sheet1!$B$2:$B$6</c:f>
              <c:numCache>
                <c:formatCode>General</c:formatCode>
                <c:ptCount val="5"/>
                <c:pt idx="0">
                  <c:v>3.137</c:v>
                </c:pt>
                <c:pt idx="1">
                  <c:v>2.29</c:v>
                </c:pt>
                <c:pt idx="2">
                  <c:v>2.2650000000000001</c:v>
                </c:pt>
                <c:pt idx="3">
                  <c:v>2.036</c:v>
                </c:pt>
                <c:pt idx="4">
                  <c:v>1.9159999999999999</c:v>
                </c:pt>
              </c:numCache>
            </c:numRef>
          </c:yVal>
          <c:smooth val="0"/>
          <c:extLst>
            <c:ext xmlns:c16="http://schemas.microsoft.com/office/drawing/2014/chart" uri="{C3380CC4-5D6E-409C-BE32-E72D297353CC}">
              <c16:uniqueId val="{00000000-F475-438F-B7A8-957214F69593}"/>
            </c:ext>
          </c:extLst>
        </c:ser>
        <c:ser>
          <c:idx val="1"/>
          <c:order val="1"/>
          <c:tx>
            <c:v>Classical Common Gaelic Translations</c:v>
          </c:tx>
          <c:spPr>
            <a:ln w="25400" cap="rnd">
              <a:noFill/>
              <a:round/>
            </a:ln>
            <a:effectLst/>
          </c:spPr>
          <c:marker>
            <c:symbol val="circle"/>
            <c:size val="5"/>
            <c:spPr>
              <a:solidFill>
                <a:schemeClr val="accent2"/>
              </a:solidFill>
              <a:ln w="9525">
                <a:solidFill>
                  <a:schemeClr val="accent2"/>
                </a:solidFill>
              </a:ln>
              <a:effectLst/>
            </c:spPr>
          </c:marker>
          <c:xVal>
            <c:numRef>
              <c:f>Sheet1!$A$2</c:f>
              <c:numCache>
                <c:formatCode>General</c:formatCode>
                <c:ptCount val="1"/>
                <c:pt idx="0">
                  <c:v>3.867</c:v>
                </c:pt>
              </c:numCache>
            </c:numRef>
          </c:xVal>
          <c:yVal>
            <c:numRef>
              <c:f>Sheet1!$B$2</c:f>
              <c:numCache>
                <c:formatCode>General</c:formatCode>
                <c:ptCount val="1"/>
                <c:pt idx="0">
                  <c:v>3.137</c:v>
                </c:pt>
              </c:numCache>
            </c:numRef>
          </c:yVal>
          <c:smooth val="0"/>
          <c:extLst>
            <c:ext xmlns:c16="http://schemas.microsoft.com/office/drawing/2014/chart" uri="{C3380CC4-5D6E-409C-BE32-E72D297353CC}">
              <c16:uniqueId val="{00000001-F475-438F-B7A8-957214F69593}"/>
            </c:ext>
          </c:extLst>
        </c:ser>
        <c:dLbls>
          <c:showLegendKey val="0"/>
          <c:showVal val="0"/>
          <c:showCatName val="0"/>
          <c:showSerName val="0"/>
          <c:showPercent val="0"/>
          <c:showBubbleSize val="0"/>
        </c:dLbls>
        <c:axId val="646103976"/>
        <c:axId val="646102008"/>
      </c:scatterChart>
      <c:valAx>
        <c:axId val="646103976"/>
        <c:scaling>
          <c:orientation val="minMax"/>
          <c:max val="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102008"/>
        <c:crosses val="autoZero"/>
        <c:crossBetween val="midCat"/>
      </c:valAx>
      <c:valAx>
        <c:axId val="646102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1039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8F0333-C76E-442A-9AD6-A073318B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2556</Words>
  <Characters>13167</Characters>
  <Application>Microsoft Office Word</Application>
  <DocSecurity>0</DocSecurity>
  <Lines>526</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12</cp:revision>
  <dcterms:created xsi:type="dcterms:W3CDTF">2022-04-27T13:12:00Z</dcterms:created>
  <dcterms:modified xsi:type="dcterms:W3CDTF">2022-04-29T20:15:00Z</dcterms:modified>
</cp:coreProperties>
</file>